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22D" w:rsidRPr="00413798" w:rsidRDefault="00413798" w:rsidP="00413798">
      <w:pPr>
        <w:pStyle w:val="Overskrift6"/>
      </w:pPr>
      <w:r w:rsidRPr="00413798">
        <w:t xml:space="preserve">Høringsskema – </w:t>
      </w:r>
      <w:r w:rsidR="006D7411">
        <w:t>indførsel af habilitetsregler i RKKP</w:t>
      </w:r>
      <w:r w:rsidRPr="00413798">
        <w:t>.</w:t>
      </w:r>
    </w:p>
    <w:p w:rsidR="00413798" w:rsidRPr="00413798" w:rsidRDefault="006D7411" w:rsidP="00413798">
      <w:pPr>
        <w:pStyle w:val="Ingenafstand"/>
        <w:spacing w:line="259" w:lineRule="auto"/>
      </w:pPr>
      <w:r>
        <w:t>oktober</w:t>
      </w:r>
      <w:r w:rsidR="00413798" w:rsidRPr="00413798">
        <w:t>-nov. 2023</w:t>
      </w:r>
    </w:p>
    <w:p w:rsidR="00413798" w:rsidRPr="00413798" w:rsidRDefault="00413798" w:rsidP="00FF64A3">
      <w:pPr>
        <w:rPr>
          <w:b/>
        </w:rPr>
      </w:pPr>
    </w:p>
    <w:p w:rsidR="00413798" w:rsidRPr="00413798" w:rsidRDefault="00413798" w:rsidP="00FF64A3">
      <w:pPr>
        <w:rPr>
          <w:b/>
        </w:rPr>
      </w:pPr>
    </w:p>
    <w:tbl>
      <w:tblPr>
        <w:tblStyle w:val="Tabel-Gitter"/>
        <w:tblW w:w="9493" w:type="dxa"/>
        <w:tblLook w:val="04A0" w:firstRow="1" w:lastRow="0" w:firstColumn="1" w:lastColumn="0" w:noHBand="0" w:noVBand="1"/>
      </w:tblPr>
      <w:tblGrid>
        <w:gridCol w:w="3594"/>
        <w:gridCol w:w="5899"/>
      </w:tblGrid>
      <w:tr w:rsidR="00413798" w:rsidRPr="00413798" w:rsidTr="00413798">
        <w:tc>
          <w:tcPr>
            <w:tcW w:w="9493" w:type="dxa"/>
            <w:gridSpan w:val="2"/>
            <w:shd w:val="clear" w:color="auto" w:fill="D9D9D9" w:themeFill="background1" w:themeFillShade="D9"/>
          </w:tcPr>
          <w:p w:rsidR="00413798" w:rsidRPr="00413798" w:rsidRDefault="00413798" w:rsidP="00FF64A3">
            <w:pPr>
              <w:rPr>
                <w:b/>
              </w:rPr>
            </w:pPr>
            <w:r w:rsidRPr="00413798">
              <w:rPr>
                <w:b/>
              </w:rPr>
              <w:t xml:space="preserve">Høring – </w:t>
            </w:r>
            <w:r w:rsidR="006D7411">
              <w:rPr>
                <w:b/>
              </w:rPr>
              <w:t>habilitetsregler</w:t>
            </w:r>
          </w:p>
          <w:p w:rsidR="00413798" w:rsidRPr="00413798" w:rsidRDefault="00413798" w:rsidP="00413798">
            <w:pPr>
              <w:pStyle w:val="Ingenafstand"/>
            </w:pPr>
            <w:r w:rsidRPr="00413798">
              <w:t xml:space="preserve">Høringssvar fremsendes til rkkp@rkkp.dk . Høringsfrist: </w:t>
            </w:r>
            <w:r w:rsidR="00E94F1D">
              <w:rPr>
                <w:b/>
              </w:rPr>
              <w:t>15</w:t>
            </w:r>
            <w:r w:rsidRPr="00413798">
              <w:rPr>
                <w:b/>
              </w:rPr>
              <w:t>. november 2023 kl. 12.00.</w:t>
            </w:r>
          </w:p>
        </w:tc>
      </w:tr>
      <w:tr w:rsidR="00413798" w:rsidRPr="00413798" w:rsidTr="00413798">
        <w:tc>
          <w:tcPr>
            <w:tcW w:w="3594" w:type="dxa"/>
            <w:shd w:val="clear" w:color="auto" w:fill="F2F2F2" w:themeFill="background1" w:themeFillShade="F2"/>
          </w:tcPr>
          <w:p w:rsidR="00413798" w:rsidRPr="00413798" w:rsidRDefault="00413798" w:rsidP="00413798">
            <w:pPr>
              <w:pStyle w:val="Ingenafstand"/>
            </w:pPr>
            <w:r w:rsidRPr="00413798">
              <w:t>Angiv organisation/person bag høringssvar</w:t>
            </w:r>
          </w:p>
        </w:tc>
        <w:tc>
          <w:tcPr>
            <w:tcW w:w="5899" w:type="dxa"/>
          </w:tcPr>
          <w:p w:rsidR="00413798" w:rsidRDefault="00413798" w:rsidP="00FF64A3">
            <w:pPr>
              <w:rPr>
                <w:i/>
              </w:rPr>
            </w:pPr>
            <w:r w:rsidRPr="00413798">
              <w:rPr>
                <w:i/>
              </w:rPr>
              <w:t>Udfyld</w:t>
            </w:r>
          </w:p>
          <w:p w:rsidR="006D7411" w:rsidRDefault="006D7411" w:rsidP="00FF64A3">
            <w:pPr>
              <w:rPr>
                <w:i/>
              </w:rPr>
            </w:pPr>
          </w:p>
          <w:p w:rsidR="006D7411" w:rsidRPr="00413798" w:rsidRDefault="006D7411" w:rsidP="00FF64A3">
            <w:pPr>
              <w:rPr>
                <w:b/>
              </w:rPr>
            </w:pPr>
          </w:p>
        </w:tc>
      </w:tr>
      <w:tr w:rsidR="00413798" w:rsidRPr="00413798" w:rsidTr="00413798">
        <w:tc>
          <w:tcPr>
            <w:tcW w:w="3594" w:type="dxa"/>
            <w:shd w:val="clear" w:color="auto" w:fill="F2F2F2" w:themeFill="background1" w:themeFillShade="F2"/>
          </w:tcPr>
          <w:p w:rsidR="00413798" w:rsidRPr="00413798" w:rsidRDefault="00413798" w:rsidP="006D7411">
            <w:pPr>
              <w:pStyle w:val="Ingenafstand"/>
            </w:pPr>
            <w:r w:rsidRPr="00413798">
              <w:t xml:space="preserve">Evt. </w:t>
            </w:r>
            <w:r w:rsidR="006D7411">
              <w:t>generelle kommentarer til indførsel af habilitetsregler</w:t>
            </w:r>
          </w:p>
        </w:tc>
        <w:tc>
          <w:tcPr>
            <w:tcW w:w="5899" w:type="dxa"/>
          </w:tcPr>
          <w:p w:rsidR="00413798" w:rsidRDefault="00413798" w:rsidP="00FF64A3">
            <w:pPr>
              <w:rPr>
                <w:i/>
              </w:rPr>
            </w:pPr>
            <w:r w:rsidRPr="00413798">
              <w:rPr>
                <w:i/>
              </w:rPr>
              <w:t>Udfyld</w:t>
            </w:r>
          </w:p>
          <w:p w:rsidR="006D7411" w:rsidRDefault="006D7411" w:rsidP="00FF64A3">
            <w:pPr>
              <w:rPr>
                <w:i/>
              </w:rPr>
            </w:pPr>
          </w:p>
          <w:p w:rsidR="006D7411" w:rsidRDefault="006D7411" w:rsidP="00FF64A3">
            <w:pPr>
              <w:rPr>
                <w:i/>
              </w:rPr>
            </w:pPr>
          </w:p>
          <w:p w:rsidR="006D7411" w:rsidRPr="00413798" w:rsidRDefault="006D7411" w:rsidP="00FF64A3">
            <w:pPr>
              <w:rPr>
                <w:b/>
              </w:rPr>
            </w:pPr>
          </w:p>
        </w:tc>
      </w:tr>
      <w:tr w:rsidR="00413798" w:rsidRPr="00413798" w:rsidTr="00413798">
        <w:tc>
          <w:tcPr>
            <w:tcW w:w="3594" w:type="dxa"/>
            <w:shd w:val="clear" w:color="auto" w:fill="F2F2F2" w:themeFill="background1" w:themeFillShade="F2"/>
          </w:tcPr>
          <w:p w:rsidR="00413798" w:rsidRPr="00413798" w:rsidRDefault="006D7411" w:rsidP="006D7411">
            <w:r>
              <w:t>Evt. kommentarer til konkret indhold</w:t>
            </w:r>
            <w:r w:rsidR="00413798" w:rsidRPr="00413798">
              <w:t xml:space="preserve"> </w:t>
            </w:r>
          </w:p>
          <w:p w:rsidR="00413798" w:rsidRPr="00413798" w:rsidRDefault="00413798" w:rsidP="00FF64A3"/>
        </w:tc>
        <w:tc>
          <w:tcPr>
            <w:tcW w:w="5899" w:type="dxa"/>
          </w:tcPr>
          <w:p w:rsidR="00413798" w:rsidRDefault="00413798" w:rsidP="00413798">
            <w:pPr>
              <w:pStyle w:val="Overskrift4"/>
              <w:keepLines w:val="0"/>
              <w:spacing w:before="0"/>
              <w:outlineLvl w:val="3"/>
              <w:rPr>
                <w:rFonts w:eastAsiaTheme="minorHAnsi" w:cstheme="minorBidi"/>
                <w:iCs w:val="0"/>
              </w:rPr>
            </w:pPr>
            <w:r w:rsidRPr="00413798">
              <w:rPr>
                <w:rFonts w:eastAsiaTheme="minorHAnsi" w:cstheme="minorBidi"/>
                <w:iCs w:val="0"/>
              </w:rPr>
              <w:t>Udfyld</w:t>
            </w:r>
          </w:p>
          <w:p w:rsidR="006D7411" w:rsidRDefault="006D7411" w:rsidP="006D7411"/>
          <w:p w:rsidR="006D7411" w:rsidRDefault="006D7411" w:rsidP="006D7411"/>
          <w:p w:rsidR="006D7411" w:rsidRPr="006D7411" w:rsidRDefault="006D7411" w:rsidP="006D7411"/>
        </w:tc>
      </w:tr>
      <w:tr w:rsidR="00413798" w:rsidRPr="00413798" w:rsidTr="00413798">
        <w:tc>
          <w:tcPr>
            <w:tcW w:w="3594" w:type="dxa"/>
            <w:shd w:val="clear" w:color="auto" w:fill="F2F2F2" w:themeFill="background1" w:themeFillShade="F2"/>
          </w:tcPr>
          <w:p w:rsidR="00413798" w:rsidRPr="00413798" w:rsidRDefault="00413798" w:rsidP="00413798">
            <w:r w:rsidRPr="00413798">
              <w:t>Evt. øvrige input</w:t>
            </w:r>
          </w:p>
        </w:tc>
        <w:tc>
          <w:tcPr>
            <w:tcW w:w="5899" w:type="dxa"/>
          </w:tcPr>
          <w:p w:rsidR="00413798" w:rsidRPr="00413798" w:rsidRDefault="00413798" w:rsidP="00413798">
            <w:pPr>
              <w:pStyle w:val="Overskrift4"/>
              <w:keepLines w:val="0"/>
              <w:spacing w:before="0"/>
              <w:outlineLvl w:val="3"/>
              <w:rPr>
                <w:rFonts w:eastAsiaTheme="minorHAnsi" w:cstheme="minorBidi"/>
                <w:iCs w:val="0"/>
              </w:rPr>
            </w:pPr>
            <w:r w:rsidRPr="00413798">
              <w:rPr>
                <w:rFonts w:eastAsiaTheme="minorHAnsi" w:cstheme="minorBidi"/>
                <w:iCs w:val="0"/>
              </w:rPr>
              <w:t>Udfyld</w:t>
            </w:r>
          </w:p>
          <w:p w:rsidR="00413798" w:rsidRPr="00413798" w:rsidRDefault="00413798" w:rsidP="00413798"/>
          <w:p w:rsidR="00413798" w:rsidRPr="00413798" w:rsidRDefault="00413798" w:rsidP="00413798"/>
        </w:tc>
      </w:tr>
      <w:tr w:rsidR="00413798" w:rsidRPr="00413798" w:rsidTr="00413798">
        <w:tc>
          <w:tcPr>
            <w:tcW w:w="9493" w:type="dxa"/>
            <w:gridSpan w:val="2"/>
            <w:shd w:val="clear" w:color="auto" w:fill="D9D9D9" w:themeFill="background1" w:themeFillShade="D9"/>
          </w:tcPr>
          <w:p w:rsidR="006D7411" w:rsidRDefault="00AA555C" w:rsidP="00413798">
            <w:pPr>
              <w:pStyle w:val="Overskrift4"/>
              <w:keepLines w:val="0"/>
              <w:spacing w:before="0"/>
              <w:outlineLvl w:val="3"/>
              <w:rPr>
                <w:rFonts w:eastAsiaTheme="minorHAnsi" w:cstheme="minorBidi"/>
                <w:iCs w:val="0"/>
              </w:rPr>
            </w:pPr>
            <w:hyperlink r:id="rId8" w:history="1">
              <w:r w:rsidR="006D7411" w:rsidRPr="00AA555C">
                <w:rPr>
                  <w:rStyle w:val="Hyperlink"/>
                  <w:i w:val="0"/>
                </w:rPr>
                <w:t xml:space="preserve">Se </w:t>
              </w:r>
              <w:r w:rsidR="006D7411" w:rsidRPr="00AA555C">
                <w:rPr>
                  <w:rStyle w:val="Hyperlink"/>
                  <w:rFonts w:eastAsiaTheme="minorHAnsi" w:cstheme="minorBidi"/>
                  <w:i w:val="0"/>
                  <w:iCs w:val="0"/>
                </w:rPr>
                <w:t>udkast til habilitetsregler</w:t>
              </w:r>
            </w:hyperlink>
            <w:bookmarkStart w:id="0" w:name="_GoBack"/>
            <w:bookmarkEnd w:id="0"/>
            <w:r w:rsidR="006D7411">
              <w:rPr>
                <w:rFonts w:eastAsiaTheme="minorHAnsi" w:cstheme="minorBidi"/>
                <w:i w:val="0"/>
                <w:iCs w:val="0"/>
              </w:rPr>
              <w:t>, hvor også baggrund for indførsel fremgår</w:t>
            </w:r>
            <w:r w:rsidR="009726E7">
              <w:rPr>
                <w:rFonts w:eastAsiaTheme="minorHAnsi" w:cstheme="minorBidi"/>
                <w:iCs w:val="0"/>
              </w:rPr>
              <w:t xml:space="preserve">. </w:t>
            </w:r>
          </w:p>
          <w:p w:rsidR="006D7411" w:rsidRDefault="006D7411" w:rsidP="00413798">
            <w:pPr>
              <w:pStyle w:val="Overskrift4"/>
              <w:keepLines w:val="0"/>
              <w:spacing w:before="0"/>
              <w:outlineLvl w:val="3"/>
              <w:rPr>
                <w:rFonts w:eastAsiaTheme="minorHAnsi" w:cstheme="minorBidi"/>
                <w:iCs w:val="0"/>
              </w:rPr>
            </w:pPr>
          </w:p>
          <w:p w:rsidR="00413798" w:rsidRDefault="009726E7" w:rsidP="00413798">
            <w:pPr>
              <w:pStyle w:val="Overskrift4"/>
              <w:keepLines w:val="0"/>
              <w:spacing w:before="0"/>
              <w:outlineLvl w:val="3"/>
              <w:rPr>
                <w:rFonts w:eastAsiaTheme="minorHAnsi" w:cstheme="minorBidi"/>
                <w:i w:val="0"/>
                <w:iCs w:val="0"/>
              </w:rPr>
            </w:pPr>
            <w:r>
              <w:rPr>
                <w:rFonts w:eastAsiaTheme="minorHAnsi" w:cstheme="minorBidi"/>
                <w:i w:val="0"/>
                <w:iCs w:val="0"/>
              </w:rPr>
              <w:t>Høringsmateriale</w:t>
            </w:r>
            <w:r w:rsidRPr="009726E7">
              <w:rPr>
                <w:rFonts w:eastAsiaTheme="minorHAnsi" w:cstheme="minorBidi"/>
                <w:i w:val="0"/>
                <w:iCs w:val="0"/>
              </w:rPr>
              <w:t xml:space="preserve"> er fremsendt til parter, der fremgår nedenfor. Der er tale om åben høring. Alle kan fremsende høringssvar</w:t>
            </w:r>
            <w:r>
              <w:rPr>
                <w:rFonts w:eastAsiaTheme="minorHAnsi" w:cstheme="minorBidi"/>
                <w:i w:val="0"/>
                <w:iCs w:val="0"/>
              </w:rPr>
              <w:t>.</w:t>
            </w:r>
          </w:p>
          <w:p w:rsidR="00530FF2" w:rsidRPr="00530FF2" w:rsidRDefault="00530FF2" w:rsidP="006D7411">
            <w:r>
              <w:t xml:space="preserve">Spørgsmål til høringsmaterialet kan rettes til </w:t>
            </w:r>
            <w:hyperlink r:id="rId9" w:history="1">
              <w:r w:rsidRPr="00A40963">
                <w:rPr>
                  <w:rStyle w:val="Hyperlink"/>
                </w:rPr>
                <w:t>rkkp@rkkp.dk</w:t>
              </w:r>
            </w:hyperlink>
          </w:p>
        </w:tc>
      </w:tr>
    </w:tbl>
    <w:p w:rsidR="00413798" w:rsidRPr="00413798" w:rsidRDefault="00413798" w:rsidP="00FF64A3">
      <w:pPr>
        <w:rPr>
          <w:b/>
        </w:rPr>
      </w:pPr>
    </w:p>
    <w:p w:rsidR="00413798" w:rsidRPr="00413798" w:rsidRDefault="00413798" w:rsidP="00FF64A3">
      <w:pPr>
        <w:rPr>
          <w:b/>
        </w:rPr>
      </w:pPr>
    </w:p>
    <w:p w:rsidR="009726E7" w:rsidRDefault="009726E7">
      <w:pPr>
        <w:spacing w:after="160"/>
        <w:rPr>
          <w:b/>
        </w:rPr>
      </w:pPr>
      <w:r>
        <w:rPr>
          <w:b/>
        </w:rPr>
        <w:br w:type="page"/>
      </w:r>
    </w:p>
    <w:p w:rsidR="009726E7" w:rsidRPr="009726E7" w:rsidRDefault="009726E7" w:rsidP="009726E7">
      <w:pPr>
        <w:pStyle w:val="Overskrift6"/>
      </w:pPr>
      <w:r w:rsidRPr="009726E7">
        <w:lastRenderedPageBreak/>
        <w:t>Bilag - høringsparter</w:t>
      </w:r>
    </w:p>
    <w:p w:rsidR="00530FF2" w:rsidRDefault="009726E7" w:rsidP="009726E7">
      <w:pPr>
        <w:pStyle w:val="Ingenafstand"/>
        <w:spacing w:line="259" w:lineRule="auto"/>
      </w:pPr>
      <w:r w:rsidRPr="009726E7">
        <w:t xml:space="preserve">Alle kan afgive høringssvar. </w:t>
      </w:r>
    </w:p>
    <w:p w:rsidR="00530FF2" w:rsidRDefault="00530FF2" w:rsidP="009726E7">
      <w:pPr>
        <w:pStyle w:val="Ingenafstand"/>
        <w:spacing w:line="259" w:lineRule="auto"/>
      </w:pPr>
    </w:p>
    <w:p w:rsidR="00413798" w:rsidRPr="009726E7" w:rsidRDefault="009726E7" w:rsidP="009726E7">
      <w:pPr>
        <w:pStyle w:val="Ingenafstand"/>
        <w:spacing w:line="259" w:lineRule="auto"/>
      </w:pPr>
      <w:r w:rsidRPr="009726E7">
        <w:t xml:space="preserve">Høringsmaterialet er fremsendt </w:t>
      </w:r>
      <w:r>
        <w:t xml:space="preserve">direkte </w:t>
      </w:r>
      <w:r w:rsidRPr="009726E7">
        <w:t>til</w:t>
      </w:r>
      <w:r>
        <w:t>:</w:t>
      </w:r>
    </w:p>
    <w:p w:rsidR="009726E7" w:rsidRDefault="006D7411" w:rsidP="009726E7">
      <w:pPr>
        <w:pStyle w:val="Ingenafstand"/>
        <w:numPr>
          <w:ilvl w:val="0"/>
          <w:numId w:val="3"/>
        </w:numPr>
        <w:spacing w:line="259" w:lineRule="auto"/>
      </w:pPr>
      <w:r>
        <w:t>Medlemmer af</w:t>
      </w:r>
      <w:r w:rsidR="009726E7" w:rsidRPr="009726E7">
        <w:t xml:space="preserve"> </w:t>
      </w:r>
      <w:r w:rsidR="009726E7">
        <w:t>de kliniske kvalitetsdatabaser</w:t>
      </w:r>
    </w:p>
    <w:p w:rsidR="009726E7" w:rsidRDefault="009726E7" w:rsidP="009726E7">
      <w:pPr>
        <w:pStyle w:val="Ingenafstand"/>
        <w:numPr>
          <w:ilvl w:val="0"/>
          <w:numId w:val="3"/>
        </w:numPr>
      </w:pPr>
      <w:r>
        <w:t>De lægevidenskabelige Selskaber</w:t>
      </w:r>
    </w:p>
    <w:p w:rsidR="009726E7" w:rsidRDefault="009726E7" w:rsidP="009726E7">
      <w:pPr>
        <w:pStyle w:val="Ingenafstand"/>
        <w:numPr>
          <w:ilvl w:val="0"/>
          <w:numId w:val="3"/>
        </w:numPr>
      </w:pPr>
      <w:r>
        <w:t>Øvrige faglige selskaber indenfor f.eks. sygepleje, fysioterapi, ergoterapi</w:t>
      </w:r>
    </w:p>
    <w:p w:rsidR="009726E7" w:rsidRDefault="009726E7" w:rsidP="009726E7">
      <w:pPr>
        <w:pStyle w:val="Ingenafstand"/>
        <w:numPr>
          <w:ilvl w:val="0"/>
          <w:numId w:val="3"/>
        </w:numPr>
      </w:pPr>
      <w:r>
        <w:t>DMCG.dk</w:t>
      </w:r>
    </w:p>
    <w:p w:rsidR="009726E7" w:rsidRDefault="009726E7" w:rsidP="009726E7">
      <w:pPr>
        <w:pStyle w:val="Ingenafstand"/>
        <w:numPr>
          <w:ilvl w:val="0"/>
          <w:numId w:val="3"/>
        </w:numPr>
      </w:pPr>
      <w:r>
        <w:t>Danske Patienter</w:t>
      </w:r>
    </w:p>
    <w:p w:rsidR="009726E7" w:rsidRDefault="009726E7" w:rsidP="009726E7">
      <w:pPr>
        <w:pStyle w:val="Ingenafstand"/>
        <w:numPr>
          <w:ilvl w:val="0"/>
          <w:numId w:val="3"/>
        </w:numPr>
      </w:pPr>
      <w:r w:rsidRPr="009726E7">
        <w:t>Indenrigs- og Sundhedsministeriet</w:t>
      </w:r>
    </w:p>
    <w:p w:rsidR="009726E7" w:rsidRDefault="009726E7" w:rsidP="009726E7">
      <w:pPr>
        <w:pStyle w:val="Ingenafstand"/>
        <w:numPr>
          <w:ilvl w:val="0"/>
          <w:numId w:val="3"/>
        </w:numPr>
      </w:pPr>
      <w:r>
        <w:t>Sundhedsstyrelsen</w:t>
      </w:r>
    </w:p>
    <w:p w:rsidR="009726E7" w:rsidRDefault="009726E7" w:rsidP="009726E7">
      <w:pPr>
        <w:pStyle w:val="Ingenafstand"/>
        <w:numPr>
          <w:ilvl w:val="0"/>
          <w:numId w:val="3"/>
        </w:numPr>
      </w:pPr>
      <w:r>
        <w:t>Sundhedsdatastyrelsen</w:t>
      </w:r>
    </w:p>
    <w:p w:rsidR="009726E7" w:rsidRDefault="009726E7" w:rsidP="009726E7">
      <w:pPr>
        <w:pStyle w:val="Ingenafstand"/>
        <w:numPr>
          <w:ilvl w:val="0"/>
          <w:numId w:val="3"/>
        </w:numPr>
      </w:pPr>
      <w:r>
        <w:t>Danske Regioner</w:t>
      </w:r>
    </w:p>
    <w:p w:rsidR="009726E7" w:rsidRDefault="009726E7" w:rsidP="009726E7">
      <w:pPr>
        <w:pStyle w:val="Ingenafstand"/>
        <w:numPr>
          <w:ilvl w:val="0"/>
          <w:numId w:val="3"/>
        </w:numPr>
      </w:pPr>
      <w:r>
        <w:t>Kommunernes Landsforening</w:t>
      </w:r>
    </w:p>
    <w:p w:rsidR="00530FF2" w:rsidRDefault="00530FF2" w:rsidP="00530FF2">
      <w:pPr>
        <w:pStyle w:val="Ingenafstand"/>
        <w:numPr>
          <w:ilvl w:val="0"/>
          <w:numId w:val="3"/>
        </w:numPr>
      </w:pPr>
      <w:r w:rsidRPr="00530FF2">
        <w:t xml:space="preserve">Foreningen af Praktiserende Speciallæger </w:t>
      </w:r>
    </w:p>
    <w:p w:rsidR="00530FF2" w:rsidRDefault="00530FF2" w:rsidP="00530FF2">
      <w:pPr>
        <w:pStyle w:val="Ingenafstand"/>
        <w:numPr>
          <w:ilvl w:val="0"/>
          <w:numId w:val="3"/>
        </w:numPr>
      </w:pPr>
      <w:r w:rsidRPr="00530FF2">
        <w:t>Sundhed Danmark</w:t>
      </w:r>
    </w:p>
    <w:p w:rsidR="009726E7" w:rsidRDefault="009726E7" w:rsidP="009726E7">
      <w:pPr>
        <w:pStyle w:val="Ingenafstand"/>
        <w:numPr>
          <w:ilvl w:val="0"/>
          <w:numId w:val="3"/>
        </w:numPr>
      </w:pPr>
      <w:r>
        <w:t>De regionale RKKP-kontaktpersoner</w:t>
      </w:r>
    </w:p>
    <w:p w:rsidR="009726E7" w:rsidRDefault="006D7411" w:rsidP="009726E7">
      <w:pPr>
        <w:pStyle w:val="Ingenafstand"/>
        <w:numPr>
          <w:ilvl w:val="0"/>
          <w:numId w:val="3"/>
        </w:numPr>
      </w:pPr>
      <w:r>
        <w:t xml:space="preserve">Kommunernes Landsforening </w:t>
      </w:r>
    </w:p>
    <w:p w:rsidR="009726E7" w:rsidRDefault="009726E7" w:rsidP="009726E7">
      <w:pPr>
        <w:pStyle w:val="Ingenafstand"/>
        <w:numPr>
          <w:ilvl w:val="0"/>
          <w:numId w:val="3"/>
        </w:numPr>
        <w:spacing w:line="259" w:lineRule="auto"/>
      </w:pPr>
      <w:r>
        <w:t xml:space="preserve">Regionernes og </w:t>
      </w:r>
      <w:proofErr w:type="spellStart"/>
      <w:r>
        <w:t>RKKP's</w:t>
      </w:r>
      <w:proofErr w:type="spellEnd"/>
      <w:r>
        <w:t xml:space="preserve"> samarbejdsforum</w:t>
      </w:r>
    </w:p>
    <w:p w:rsidR="009726E7" w:rsidRDefault="009726E7" w:rsidP="009726E7">
      <w:pPr>
        <w:pStyle w:val="Ingenafstand"/>
        <w:spacing w:line="259" w:lineRule="auto"/>
        <w:ind w:left="720"/>
      </w:pPr>
    </w:p>
    <w:p w:rsidR="009726E7" w:rsidRPr="009726E7" w:rsidRDefault="009726E7" w:rsidP="009726E7">
      <w:pPr>
        <w:pStyle w:val="Ingenafstand"/>
        <w:spacing w:line="259" w:lineRule="auto"/>
      </w:pPr>
    </w:p>
    <w:sectPr w:rsidR="009726E7" w:rsidRPr="009726E7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0C5" w:rsidRDefault="00BA40C5" w:rsidP="006D7411">
      <w:pPr>
        <w:spacing w:line="240" w:lineRule="auto"/>
      </w:pPr>
      <w:r>
        <w:separator/>
      </w:r>
    </w:p>
  </w:endnote>
  <w:endnote w:type="continuationSeparator" w:id="0">
    <w:p w:rsidR="00BA40C5" w:rsidRDefault="00BA40C5" w:rsidP="006D74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0C5" w:rsidRDefault="00BA40C5" w:rsidP="006D7411">
      <w:pPr>
        <w:spacing w:line="240" w:lineRule="auto"/>
      </w:pPr>
      <w:r>
        <w:separator/>
      </w:r>
    </w:p>
  </w:footnote>
  <w:footnote w:type="continuationSeparator" w:id="0">
    <w:p w:rsidR="00BA40C5" w:rsidRDefault="00BA40C5" w:rsidP="006D74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411" w:rsidRDefault="006D7411" w:rsidP="006D7411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4172FCC0" wp14:editId="73573195">
          <wp:extent cx="2019600" cy="874800"/>
          <wp:effectExtent l="0" t="0" r="0" b="1905"/>
          <wp:docPr id="6" name="Billede 6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Billede 18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6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7411" w:rsidRDefault="006D741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21ED6"/>
    <w:multiLevelType w:val="hybridMultilevel"/>
    <w:tmpl w:val="76724E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E404C9"/>
    <w:multiLevelType w:val="hybridMultilevel"/>
    <w:tmpl w:val="D8D890C0"/>
    <w:lvl w:ilvl="0" w:tplc="319EE2D6">
      <w:start w:val="1"/>
      <w:numFmt w:val="decimal"/>
      <w:lvlText w:val="%1."/>
      <w:lvlJc w:val="left"/>
      <w:pPr>
        <w:ind w:left="1665" w:hanging="1305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798"/>
    <w:rsid w:val="003655BD"/>
    <w:rsid w:val="00413798"/>
    <w:rsid w:val="00530FF2"/>
    <w:rsid w:val="005F222D"/>
    <w:rsid w:val="006D7411"/>
    <w:rsid w:val="0078773B"/>
    <w:rsid w:val="009726E7"/>
    <w:rsid w:val="00AA555C"/>
    <w:rsid w:val="00AF467A"/>
    <w:rsid w:val="00BA40C5"/>
    <w:rsid w:val="00E94F1D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F1933"/>
  <w15:chartTrackingRefBased/>
  <w15:docId w15:val="{56D9C796-A684-4489-A2B0-3B6C8D28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uiPriority="31" w:qFormat="1"/>
    <w:lsdException w:name="Intense Reference" w:semiHidden="1" w:uiPriority="32" w:unhideWhenUsed="1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4A3"/>
    <w:pPr>
      <w:spacing w:after="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F222D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F222D"/>
    <w:pPr>
      <w:keepNext/>
      <w:keepLines/>
      <w:spacing w:before="40"/>
      <w:outlineLvl w:val="1"/>
    </w:pPr>
    <w:rPr>
      <w:rFonts w:eastAsiaTheme="majorEastAsia" w:cstheme="majorBidi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F222D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F222D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F222D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413798"/>
    <w:pPr>
      <w:keepNext/>
      <w:outlineLvl w:val="5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F222D"/>
    <w:rPr>
      <w:rFonts w:eastAsiaTheme="majorEastAsia" w:cstheme="majorBidi"/>
      <w:sz w:val="2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F222D"/>
    <w:rPr>
      <w:rFonts w:eastAsiaTheme="majorEastAsia" w:cstheme="majorBidi"/>
      <w:sz w:val="24"/>
      <w:szCs w:val="26"/>
    </w:rPr>
  </w:style>
  <w:style w:type="paragraph" w:styleId="Ingenafstand">
    <w:name w:val="No Spacing"/>
    <w:uiPriority w:val="1"/>
    <w:qFormat/>
    <w:rsid w:val="005F222D"/>
    <w:pPr>
      <w:spacing w:after="0" w:line="240" w:lineRule="auto"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5F222D"/>
    <w:rPr>
      <w:rFonts w:eastAsiaTheme="majorEastAsia" w:cstheme="majorBidi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F222D"/>
    <w:rPr>
      <w:rFonts w:eastAsiaTheme="majorEastAsia" w:cstheme="majorBidi"/>
      <w:i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F222D"/>
    <w:rPr>
      <w:rFonts w:eastAsiaTheme="majorEastAsia" w:cstheme="majorBidi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413798"/>
    <w:rPr>
      <w:b/>
    </w:rPr>
  </w:style>
  <w:style w:type="table" w:styleId="Tabel-Gitter">
    <w:name w:val="Table Grid"/>
    <w:basedOn w:val="Tabel-Normal"/>
    <w:uiPriority w:val="39"/>
    <w:rsid w:val="00413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413798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6D741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D7411"/>
  </w:style>
  <w:style w:type="paragraph" w:styleId="Sidefod">
    <w:name w:val="footer"/>
    <w:basedOn w:val="Normal"/>
    <w:link w:val="SidefodTegn"/>
    <w:uiPriority w:val="99"/>
    <w:unhideWhenUsed/>
    <w:rsid w:val="006D741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D7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7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kkp.dk/kvalitetsdatabaser/til-styregrupper/rammer-for-databasearbejde/horing-habilitetsregler-i-rkkp-frist-15-nov-202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kkp@rkkp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1B642-BE8D-4A9E-AC83-DA1F2EC07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1192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Sigsgaard Hansen</dc:creator>
  <cp:keywords/>
  <dc:description/>
  <cp:lastModifiedBy>Pia Frandsen</cp:lastModifiedBy>
  <cp:revision>2</cp:revision>
  <dcterms:created xsi:type="dcterms:W3CDTF">2023-10-25T10:43:00Z</dcterms:created>
  <dcterms:modified xsi:type="dcterms:W3CDTF">2023-10-25T10:43:00Z</dcterms:modified>
</cp:coreProperties>
</file>