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284" w:rightFromText="284" w:vertAnchor="page" w:horzAnchor="margin" w:tblpX="7854" w:tblpY="302"/>
        <w:tblW w:w="2722" w:type="dxa"/>
        <w:tblCellMar>
          <w:left w:w="0" w:type="dxa"/>
          <w:right w:w="652" w:type="dxa"/>
        </w:tblCellMar>
        <w:tblLook w:val="01E0" w:firstRow="1" w:lastRow="1" w:firstColumn="1" w:lastColumn="1" w:noHBand="0" w:noVBand="0"/>
      </w:tblPr>
      <w:tblGrid>
        <w:gridCol w:w="2722"/>
      </w:tblGrid>
      <w:tr w:rsidR="009F7DBA" w:rsidRPr="009F7DBA" w:rsidTr="007E37DB">
        <w:trPr>
          <w:trHeight w:hRule="exact" w:val="2722"/>
        </w:trPr>
        <w:tc>
          <w:tcPr>
            <w:tcW w:w="2722" w:type="dxa"/>
          </w:tcPr>
          <w:p w:rsidR="009F7DBA" w:rsidRPr="009F7DBA" w:rsidRDefault="009F7DBA" w:rsidP="009F7DBA">
            <w:pPr>
              <w:spacing w:line="280" w:lineRule="exact"/>
              <w:ind w:left="62" w:right="550"/>
              <w:jc w:val="right"/>
              <w:rPr>
                <w:rFonts w:asciiTheme="minorHAnsi" w:eastAsia="Times New Roman" w:hAnsiTheme="minorHAnsi" w:cs="Times New Roman"/>
                <w:noProof/>
              </w:rPr>
            </w:pPr>
            <w:bookmarkStart w:id="0" w:name="_GoBack"/>
            <w:bookmarkEnd w:id="0"/>
          </w:p>
          <w:p w:rsidR="009F7DBA" w:rsidRPr="009F7DBA" w:rsidRDefault="009F7DBA" w:rsidP="009F7DBA">
            <w:pPr>
              <w:spacing w:line="280" w:lineRule="exact"/>
              <w:ind w:left="62" w:right="550"/>
              <w:jc w:val="right"/>
              <w:rPr>
                <w:rFonts w:asciiTheme="minorHAnsi" w:eastAsia="Times New Roman" w:hAnsiTheme="minorHAnsi" w:cs="Times New Roman"/>
                <w:noProof/>
              </w:rPr>
            </w:pPr>
          </w:p>
          <w:p w:rsidR="009F7DBA" w:rsidRPr="009F7DBA" w:rsidRDefault="009F7DBA" w:rsidP="009F7DBA">
            <w:pPr>
              <w:spacing w:line="280" w:lineRule="exact"/>
              <w:ind w:left="62" w:right="550"/>
              <w:jc w:val="right"/>
              <w:rPr>
                <w:rFonts w:asciiTheme="minorHAnsi" w:eastAsia="Times New Roman" w:hAnsiTheme="minorHAnsi" w:cs="Times New Roman"/>
                <w:noProof/>
              </w:rPr>
            </w:pPr>
          </w:p>
          <w:p w:rsidR="009F7DBA" w:rsidRPr="009F7DBA" w:rsidRDefault="009F7DBA" w:rsidP="009F7DBA">
            <w:pPr>
              <w:spacing w:line="280" w:lineRule="exact"/>
              <w:ind w:left="62" w:right="550"/>
              <w:jc w:val="right"/>
              <w:rPr>
                <w:rFonts w:asciiTheme="minorHAnsi" w:eastAsia="Times New Roman" w:hAnsiTheme="minorHAnsi" w:cs="Times New Roman"/>
                <w:noProof/>
              </w:rPr>
            </w:pPr>
          </w:p>
          <w:p w:rsidR="009F7DBA" w:rsidRPr="009F7DBA" w:rsidRDefault="009F7DBA" w:rsidP="009F7DBA">
            <w:pPr>
              <w:spacing w:line="280" w:lineRule="exact"/>
              <w:ind w:left="62" w:right="550"/>
              <w:jc w:val="right"/>
              <w:rPr>
                <w:rFonts w:asciiTheme="minorHAnsi" w:eastAsia="Times New Roman" w:hAnsiTheme="minorHAnsi" w:cs="Times New Roman"/>
                <w:noProof/>
              </w:rPr>
            </w:pPr>
          </w:p>
          <w:p w:rsidR="009F7DBA" w:rsidRPr="009F7DBA" w:rsidRDefault="009F7DBA" w:rsidP="009F7DBA">
            <w:pPr>
              <w:spacing w:line="280" w:lineRule="exact"/>
              <w:jc w:val="right"/>
              <w:rPr>
                <w:rFonts w:asciiTheme="minorHAnsi" w:eastAsia="Times New Roman" w:hAnsiTheme="minorHAnsi" w:cs="Times New Roman"/>
              </w:rPr>
            </w:pPr>
          </w:p>
          <w:p w:rsidR="009F7DBA" w:rsidRPr="009F7DBA" w:rsidRDefault="009F7DBA" w:rsidP="009F7DBA">
            <w:pPr>
              <w:spacing w:line="280" w:lineRule="exact"/>
              <w:jc w:val="right"/>
              <w:rPr>
                <w:rFonts w:asciiTheme="minorHAnsi" w:eastAsia="Times New Roman" w:hAnsiTheme="minorHAnsi" w:cs="Times New Roman"/>
              </w:rPr>
            </w:pPr>
          </w:p>
          <w:p w:rsidR="009F7DBA" w:rsidRPr="009F7DBA" w:rsidRDefault="009F7DBA" w:rsidP="009F7DBA">
            <w:pPr>
              <w:spacing w:line="280" w:lineRule="exact"/>
              <w:ind w:left="62" w:right="550"/>
              <w:jc w:val="right"/>
              <w:rPr>
                <w:rFonts w:asciiTheme="minorHAnsi" w:eastAsia="Times New Roman" w:hAnsiTheme="minorHAnsi" w:cs="Times New Roman"/>
                <w:noProof/>
              </w:rPr>
            </w:pPr>
          </w:p>
          <w:p w:rsidR="009F7DBA" w:rsidRPr="009F7DBA" w:rsidRDefault="009F7DBA" w:rsidP="009F7DBA">
            <w:pPr>
              <w:spacing w:line="280" w:lineRule="exact"/>
              <w:ind w:right="552"/>
              <w:jc w:val="right"/>
              <w:rPr>
                <w:rFonts w:asciiTheme="minorHAnsi" w:eastAsia="Times New Roman" w:hAnsiTheme="minorHAnsi" w:cs="Times New Roman"/>
                <w:noProof/>
              </w:rPr>
            </w:pPr>
          </w:p>
        </w:tc>
      </w:tr>
    </w:tbl>
    <w:p w:rsidR="009F7DBA" w:rsidRPr="009F7DBA" w:rsidRDefault="009F7DBA" w:rsidP="009F7DBA">
      <w:pPr>
        <w:spacing w:line="264" w:lineRule="auto"/>
        <w:rPr>
          <w:rFonts w:asciiTheme="minorHAnsi" w:eastAsia="Times New Roman" w:hAnsiTheme="minorHAnsi" w:cs="Times New Roman"/>
          <w:b/>
        </w:rPr>
      </w:pPr>
      <w:r w:rsidRPr="009F7DBA">
        <w:rPr>
          <w:rFonts w:asciiTheme="minorHAnsi" w:eastAsia="Times New Roman" w:hAnsiTheme="minorHAnsi" w:cs="Times New Roman"/>
          <w:b/>
        </w:rPr>
        <w:t xml:space="preserve">Høring, vedtægter og vejledning for arbejdet i styregrupperne for de kliniske kvalitetsdatabaser. </w:t>
      </w:r>
    </w:p>
    <w:p w:rsidR="009F7DBA" w:rsidRPr="009F7DBA" w:rsidRDefault="009F7DBA" w:rsidP="009F7DBA">
      <w:pPr>
        <w:spacing w:line="264" w:lineRule="auto"/>
        <w:rPr>
          <w:rFonts w:asciiTheme="minorHAnsi" w:eastAsia="Times New Roman" w:hAnsiTheme="minorHAnsi" w:cs="Times New Roman"/>
        </w:rPr>
      </w:pPr>
    </w:p>
    <w:p w:rsidR="009F7DBA" w:rsidRPr="009F7DBA" w:rsidRDefault="009F7DBA" w:rsidP="009F7DBA">
      <w:pPr>
        <w:spacing w:line="264" w:lineRule="auto"/>
        <w:rPr>
          <w:rFonts w:asciiTheme="minorHAnsi" w:eastAsia="Times New Roman" w:hAnsiTheme="minorHAnsi" w:cs="Times New Roman"/>
        </w:rPr>
      </w:pPr>
      <w:r w:rsidRPr="009F7DBA">
        <w:rPr>
          <w:rFonts w:asciiTheme="minorHAnsi" w:eastAsia="Times New Roman" w:hAnsiTheme="minorHAnsi" w:cs="Times New Roman"/>
        </w:rPr>
        <w:t>Høringsbrev fremgår på side 2.</w:t>
      </w:r>
    </w:p>
    <w:p w:rsidR="009F7DBA" w:rsidRPr="009F7DBA" w:rsidRDefault="009F7DBA" w:rsidP="009F7DBA">
      <w:pPr>
        <w:spacing w:line="264" w:lineRule="auto"/>
        <w:rPr>
          <w:rFonts w:asciiTheme="minorHAnsi" w:eastAsia="Times New Roman" w:hAnsiTheme="minorHAnsi" w:cs="Times New Roman"/>
        </w:rPr>
      </w:pPr>
    </w:p>
    <w:p w:rsidR="009F7DBA" w:rsidRPr="009F7DBA" w:rsidRDefault="009F7DBA" w:rsidP="009F7DBA">
      <w:pPr>
        <w:spacing w:line="264" w:lineRule="auto"/>
        <w:rPr>
          <w:rFonts w:asciiTheme="minorHAnsi" w:eastAsia="Times New Roman" w:hAnsiTheme="minorHAnsi" w:cs="Times New Roman"/>
        </w:rPr>
      </w:pPr>
      <w:r w:rsidRPr="009F7DBA">
        <w:rPr>
          <w:rFonts w:asciiTheme="minorHAnsi" w:eastAsia="Times New Roman" w:hAnsiTheme="minorHAnsi" w:cs="Times New Roman"/>
        </w:rPr>
        <w:t xml:space="preserve">Høringssvar skal indsendes til </w:t>
      </w:r>
      <w:hyperlink r:id="rId6" w:history="1">
        <w:r w:rsidRPr="009F7DBA">
          <w:rPr>
            <w:rFonts w:asciiTheme="minorHAnsi" w:eastAsia="Times New Roman" w:hAnsiTheme="minorHAnsi" w:cs="Times New Roman"/>
            <w:color w:val="0000FF"/>
            <w:u w:val="single"/>
          </w:rPr>
          <w:t>rkkp@rkkp.dk</w:t>
        </w:r>
      </w:hyperlink>
      <w:r w:rsidRPr="009F7DBA">
        <w:rPr>
          <w:rFonts w:asciiTheme="minorHAnsi" w:eastAsia="Times New Roman" w:hAnsiTheme="minorHAnsi" w:cs="Times New Roman"/>
        </w:rPr>
        <w:t xml:space="preserve"> senest </w:t>
      </w:r>
      <w:r>
        <w:rPr>
          <w:rFonts w:asciiTheme="minorHAnsi" w:eastAsia="Times New Roman" w:hAnsiTheme="minorHAnsi" w:cs="Times New Roman"/>
          <w:b/>
        </w:rPr>
        <w:t>9</w:t>
      </w:r>
      <w:r w:rsidRPr="009F7DBA">
        <w:rPr>
          <w:rFonts w:asciiTheme="minorHAnsi" w:eastAsia="Times New Roman" w:hAnsiTheme="minorHAnsi" w:cs="Times New Roman"/>
          <w:b/>
        </w:rPr>
        <w:t xml:space="preserve">. </w:t>
      </w:r>
      <w:r>
        <w:rPr>
          <w:rFonts w:asciiTheme="minorHAnsi" w:eastAsia="Times New Roman" w:hAnsiTheme="minorHAnsi" w:cs="Times New Roman"/>
          <w:b/>
        </w:rPr>
        <w:t>august</w:t>
      </w:r>
      <w:r w:rsidRPr="009F7DBA">
        <w:rPr>
          <w:rFonts w:asciiTheme="minorHAnsi" w:eastAsia="Times New Roman" w:hAnsiTheme="minorHAnsi" w:cs="Times New Roman"/>
          <w:b/>
        </w:rPr>
        <w:t xml:space="preserve"> 2021 kl. 14.00</w:t>
      </w:r>
      <w:r w:rsidRPr="009F7DBA">
        <w:rPr>
          <w:rFonts w:asciiTheme="minorHAnsi" w:eastAsia="Times New Roman" w:hAnsiTheme="minorHAnsi" w:cs="Times New Roman"/>
        </w:rPr>
        <w:t xml:space="preserve">  enten via skema nedenfor eller med kommentarer direkte i de to dokumenter, der er i høring.</w:t>
      </w:r>
    </w:p>
    <w:p w:rsidR="009F7DBA" w:rsidRPr="009F7DBA" w:rsidRDefault="009F7DBA" w:rsidP="009F7DBA">
      <w:pPr>
        <w:spacing w:line="264" w:lineRule="auto"/>
        <w:rPr>
          <w:rFonts w:asciiTheme="minorHAnsi" w:eastAsia="Times New Roman" w:hAnsiTheme="minorHAnsi" w:cs="Times New Roman"/>
          <w:b/>
          <w:i/>
        </w:rPr>
      </w:pPr>
    </w:p>
    <w:tbl>
      <w:tblPr>
        <w:tblStyle w:val="Almindeligtabe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4"/>
      </w:tblGrid>
      <w:tr w:rsidR="009F7DBA" w:rsidRPr="009F7DBA" w:rsidTr="007E37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D9D9D9" w:themeFill="background1" w:themeFillShade="D9"/>
          </w:tcPr>
          <w:p w:rsidR="009F7DBA" w:rsidRPr="009F7DBA" w:rsidRDefault="009F7DBA" w:rsidP="009F7DBA">
            <w:pPr>
              <w:keepNext/>
              <w:spacing w:line="264" w:lineRule="auto"/>
              <w:outlineLvl w:val="0"/>
              <w:rPr>
                <w:rFonts w:asciiTheme="minorHAnsi" w:hAnsiTheme="minorHAnsi"/>
              </w:rPr>
            </w:pPr>
            <w:r w:rsidRPr="009F7DBA">
              <w:rPr>
                <w:rFonts w:asciiTheme="minorHAnsi" w:hAnsiTheme="minorHAnsi"/>
              </w:rPr>
              <w:t>Høringsskema  - vejledning og vedtægter</w:t>
            </w:r>
          </w:p>
        </w:tc>
      </w:tr>
      <w:tr w:rsidR="009F7DBA" w:rsidRPr="009F7DBA" w:rsidTr="007E3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shd w:val="clear" w:color="auto" w:fill="D9D9D9" w:themeFill="background1" w:themeFillShade="D9"/>
          </w:tcPr>
          <w:p w:rsidR="009F7DBA" w:rsidRPr="009F7DBA" w:rsidRDefault="009F7DBA" w:rsidP="009F7DBA">
            <w:pPr>
              <w:spacing w:line="264" w:lineRule="auto"/>
              <w:rPr>
                <w:rFonts w:asciiTheme="minorHAnsi" w:hAnsiTheme="minorHAnsi"/>
              </w:rPr>
            </w:pPr>
            <w:r w:rsidRPr="009F7DBA">
              <w:rPr>
                <w:rFonts w:asciiTheme="minorHAnsi" w:hAnsiTheme="minorHAnsi"/>
              </w:rPr>
              <w:t>Skemaet udfyldt af:</w:t>
            </w:r>
          </w:p>
        </w:tc>
        <w:tc>
          <w:tcPr>
            <w:tcW w:w="6608" w:type="dxa"/>
            <w:gridSpan w:val="2"/>
            <w:shd w:val="clear" w:color="auto" w:fill="FFFFFF" w:themeFill="background1"/>
          </w:tcPr>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9F7DBA">
              <w:rPr>
                <w:rFonts w:asciiTheme="minorHAnsi" w:hAnsiTheme="minorHAnsi"/>
                <w:i/>
              </w:rPr>
              <w:t>Angiv navn samt evt. organisation eller styregruppe</w:t>
            </w:r>
          </w:p>
        </w:tc>
      </w:tr>
      <w:tr w:rsidR="009F7DBA" w:rsidRPr="009F7DBA" w:rsidTr="007E37DB">
        <w:tc>
          <w:tcPr>
            <w:cnfStyle w:val="001000000000" w:firstRow="0" w:lastRow="0" w:firstColumn="1" w:lastColumn="0" w:oddVBand="0" w:evenVBand="0" w:oddHBand="0" w:evenHBand="0" w:firstRowFirstColumn="0" w:firstRowLastColumn="0" w:lastRowFirstColumn="0" w:lastRowLastColumn="0"/>
            <w:tcW w:w="3304" w:type="dxa"/>
            <w:shd w:val="clear" w:color="auto" w:fill="D9D9D9" w:themeFill="background1" w:themeFillShade="D9"/>
          </w:tcPr>
          <w:p w:rsidR="009F7DBA" w:rsidRPr="009F7DBA" w:rsidRDefault="009F7DBA" w:rsidP="009F7DBA">
            <w:pPr>
              <w:spacing w:line="264" w:lineRule="auto"/>
              <w:rPr>
                <w:rFonts w:asciiTheme="minorHAnsi" w:hAnsiTheme="minorHAnsi"/>
              </w:rPr>
            </w:pPr>
            <w:r w:rsidRPr="009F7DBA">
              <w:rPr>
                <w:rFonts w:asciiTheme="minorHAnsi" w:hAnsiTheme="minorHAnsi"/>
              </w:rPr>
              <w:t xml:space="preserve">Evt. generelle  kommentarer til vejledning </w:t>
            </w:r>
          </w:p>
        </w:tc>
        <w:tc>
          <w:tcPr>
            <w:tcW w:w="6608" w:type="dxa"/>
            <w:gridSpan w:val="2"/>
            <w:shd w:val="clear" w:color="auto" w:fill="FFFFFF" w:themeFill="background1"/>
          </w:tcPr>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9F7DBA">
              <w:rPr>
                <w:rFonts w:asciiTheme="minorHAnsi" w:hAnsiTheme="minorHAnsi"/>
                <w:i/>
              </w:rPr>
              <w:t>Angiv kommentar</w:t>
            </w: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r>
      <w:tr w:rsidR="009F7DBA" w:rsidRPr="009F7DBA" w:rsidTr="007E3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shd w:val="clear" w:color="auto" w:fill="D9D9D9" w:themeFill="background1" w:themeFillShade="D9"/>
          </w:tcPr>
          <w:p w:rsidR="009F7DBA" w:rsidRPr="009F7DBA" w:rsidRDefault="009F7DBA" w:rsidP="009F7DBA">
            <w:pPr>
              <w:spacing w:line="264" w:lineRule="auto"/>
              <w:rPr>
                <w:rFonts w:asciiTheme="minorHAnsi" w:hAnsiTheme="minorHAnsi"/>
              </w:rPr>
            </w:pPr>
            <w:r w:rsidRPr="009F7DBA">
              <w:rPr>
                <w:rFonts w:asciiTheme="minorHAnsi" w:hAnsiTheme="minorHAnsi"/>
              </w:rPr>
              <w:t>Evt. kommentarer til specifikke afsnit i vejledning</w:t>
            </w:r>
          </w:p>
        </w:tc>
        <w:tc>
          <w:tcPr>
            <w:tcW w:w="3304" w:type="dxa"/>
            <w:shd w:val="clear" w:color="auto" w:fill="FFFFFF" w:themeFill="background1"/>
          </w:tcPr>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9F7DBA">
              <w:rPr>
                <w:rFonts w:asciiTheme="minorHAnsi" w:hAnsiTheme="minorHAnsi"/>
                <w:i/>
              </w:rPr>
              <w:t>Angiv afsnit</w:t>
            </w: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tc>
        <w:tc>
          <w:tcPr>
            <w:tcW w:w="3304" w:type="dxa"/>
            <w:shd w:val="clear" w:color="auto" w:fill="FFFFFF" w:themeFill="background1"/>
          </w:tcPr>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9F7DBA">
              <w:rPr>
                <w:rFonts w:asciiTheme="minorHAnsi" w:hAnsiTheme="minorHAnsi"/>
                <w:i/>
              </w:rPr>
              <w:t>Angiv kommentar</w:t>
            </w:r>
          </w:p>
        </w:tc>
      </w:tr>
      <w:tr w:rsidR="009F7DBA" w:rsidRPr="009F7DBA" w:rsidTr="007E37DB">
        <w:tc>
          <w:tcPr>
            <w:cnfStyle w:val="001000000000" w:firstRow="0" w:lastRow="0" w:firstColumn="1" w:lastColumn="0" w:oddVBand="0" w:evenVBand="0" w:oddHBand="0" w:evenHBand="0" w:firstRowFirstColumn="0" w:firstRowLastColumn="0" w:lastRowFirstColumn="0" w:lastRowLastColumn="0"/>
            <w:tcW w:w="3304" w:type="dxa"/>
            <w:shd w:val="clear" w:color="auto" w:fill="D9D9D9" w:themeFill="background1" w:themeFillShade="D9"/>
          </w:tcPr>
          <w:p w:rsidR="009F7DBA" w:rsidRPr="009F7DBA" w:rsidRDefault="009F7DBA" w:rsidP="009F7DBA">
            <w:pPr>
              <w:spacing w:line="264" w:lineRule="auto"/>
              <w:rPr>
                <w:rFonts w:asciiTheme="minorHAnsi" w:hAnsiTheme="minorHAnsi"/>
              </w:rPr>
            </w:pPr>
            <w:r w:rsidRPr="009F7DBA">
              <w:rPr>
                <w:rFonts w:asciiTheme="minorHAnsi" w:hAnsiTheme="minorHAnsi"/>
              </w:rPr>
              <w:t>Evt. generelle  kommentarer til vedtægter</w:t>
            </w:r>
          </w:p>
        </w:tc>
        <w:tc>
          <w:tcPr>
            <w:tcW w:w="6608" w:type="dxa"/>
            <w:gridSpan w:val="2"/>
            <w:shd w:val="clear" w:color="auto" w:fill="FFFFFF" w:themeFill="background1"/>
          </w:tcPr>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9F7DBA">
              <w:rPr>
                <w:rFonts w:asciiTheme="minorHAnsi" w:hAnsiTheme="minorHAnsi"/>
                <w:i/>
              </w:rPr>
              <w:t>Angiv kommentar</w:t>
            </w: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r>
      <w:tr w:rsidR="009F7DBA" w:rsidRPr="009F7DBA" w:rsidTr="007E3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shd w:val="clear" w:color="auto" w:fill="D9D9D9" w:themeFill="background1" w:themeFillShade="D9"/>
          </w:tcPr>
          <w:p w:rsidR="009F7DBA" w:rsidRPr="009F7DBA" w:rsidRDefault="009F7DBA" w:rsidP="009F7DBA">
            <w:pPr>
              <w:spacing w:line="264" w:lineRule="auto"/>
              <w:rPr>
                <w:rFonts w:asciiTheme="minorHAnsi" w:hAnsiTheme="minorHAnsi"/>
              </w:rPr>
            </w:pPr>
            <w:r w:rsidRPr="009F7DBA">
              <w:rPr>
                <w:rFonts w:asciiTheme="minorHAnsi" w:hAnsiTheme="minorHAnsi"/>
              </w:rPr>
              <w:t>Evt. specifikke kommentarer til vedtægter</w:t>
            </w:r>
          </w:p>
        </w:tc>
        <w:tc>
          <w:tcPr>
            <w:tcW w:w="3304" w:type="dxa"/>
            <w:shd w:val="clear" w:color="auto" w:fill="FFFFFF" w:themeFill="background1"/>
          </w:tcPr>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9F7DBA">
              <w:rPr>
                <w:rFonts w:asciiTheme="minorHAnsi" w:hAnsiTheme="minorHAnsi"/>
                <w:i/>
              </w:rPr>
              <w:t>Angiv paragraf/</w:t>
            </w:r>
            <w:proofErr w:type="spellStart"/>
            <w:r w:rsidRPr="009F7DBA">
              <w:rPr>
                <w:rFonts w:asciiTheme="minorHAnsi" w:hAnsiTheme="minorHAnsi"/>
                <w:i/>
              </w:rPr>
              <w:t>stk</w:t>
            </w:r>
            <w:proofErr w:type="spellEnd"/>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tc>
        <w:tc>
          <w:tcPr>
            <w:tcW w:w="3304" w:type="dxa"/>
            <w:shd w:val="clear" w:color="auto" w:fill="FFFFFF" w:themeFill="background1"/>
          </w:tcPr>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9F7DBA">
              <w:rPr>
                <w:rFonts w:asciiTheme="minorHAnsi" w:hAnsiTheme="minorHAnsi"/>
                <w:i/>
              </w:rPr>
              <w:t>Angiv kommentar</w:t>
            </w:r>
          </w:p>
        </w:tc>
      </w:tr>
      <w:tr w:rsidR="009F7DBA" w:rsidRPr="009F7DBA" w:rsidTr="007E37DB">
        <w:tc>
          <w:tcPr>
            <w:cnfStyle w:val="001000000000" w:firstRow="0" w:lastRow="0" w:firstColumn="1" w:lastColumn="0" w:oddVBand="0" w:evenVBand="0" w:oddHBand="0" w:evenHBand="0" w:firstRowFirstColumn="0" w:firstRowLastColumn="0" w:lastRowFirstColumn="0" w:lastRowLastColumn="0"/>
            <w:tcW w:w="3304" w:type="dxa"/>
            <w:shd w:val="clear" w:color="auto" w:fill="D9D9D9" w:themeFill="background1" w:themeFillShade="D9"/>
          </w:tcPr>
          <w:p w:rsidR="009F7DBA" w:rsidRPr="009F7DBA" w:rsidRDefault="009F7DBA" w:rsidP="009F7DBA">
            <w:pPr>
              <w:spacing w:line="264" w:lineRule="auto"/>
              <w:rPr>
                <w:rFonts w:asciiTheme="minorHAnsi" w:hAnsiTheme="minorHAnsi"/>
              </w:rPr>
            </w:pPr>
            <w:r w:rsidRPr="009F7DBA">
              <w:rPr>
                <w:rFonts w:asciiTheme="minorHAnsi" w:hAnsiTheme="minorHAnsi"/>
              </w:rPr>
              <w:t>Evt. input til timing i og  proces for implementering af vedtægter og vejledning</w:t>
            </w:r>
          </w:p>
        </w:tc>
        <w:tc>
          <w:tcPr>
            <w:tcW w:w="6608" w:type="dxa"/>
            <w:gridSpan w:val="2"/>
            <w:shd w:val="clear" w:color="auto" w:fill="FFFFFF" w:themeFill="background1"/>
          </w:tcPr>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9F7DBA">
              <w:rPr>
                <w:rFonts w:asciiTheme="minorHAnsi" w:hAnsiTheme="minorHAnsi"/>
                <w:i/>
              </w:rPr>
              <w:t>Angiv input</w:t>
            </w:r>
          </w:p>
          <w:p w:rsidR="009F7DBA" w:rsidRPr="009F7DBA" w:rsidRDefault="009F7DBA" w:rsidP="009F7DBA">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r>
      <w:tr w:rsidR="009F7DBA" w:rsidRPr="009F7DBA" w:rsidTr="007E3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shd w:val="clear" w:color="auto" w:fill="D9D9D9" w:themeFill="background1" w:themeFillShade="D9"/>
          </w:tcPr>
          <w:p w:rsidR="009F7DBA" w:rsidRPr="009F7DBA" w:rsidRDefault="009F7DBA" w:rsidP="009F7DBA">
            <w:pPr>
              <w:spacing w:line="264" w:lineRule="auto"/>
              <w:rPr>
                <w:rFonts w:asciiTheme="minorHAnsi" w:hAnsiTheme="minorHAnsi"/>
              </w:rPr>
            </w:pPr>
            <w:r w:rsidRPr="009F7DBA">
              <w:rPr>
                <w:rFonts w:asciiTheme="minorHAnsi" w:hAnsiTheme="minorHAnsi"/>
              </w:rPr>
              <w:t>Evt. andre kommentarer</w:t>
            </w:r>
          </w:p>
        </w:tc>
        <w:tc>
          <w:tcPr>
            <w:tcW w:w="6608" w:type="dxa"/>
            <w:gridSpan w:val="2"/>
            <w:shd w:val="clear" w:color="auto" w:fill="FFFFFF" w:themeFill="background1"/>
          </w:tcPr>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p w:rsidR="009F7DBA" w:rsidRPr="009F7DBA" w:rsidRDefault="009F7DBA" w:rsidP="009F7DBA">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tc>
      </w:tr>
    </w:tbl>
    <w:p w:rsidR="009F7DBA" w:rsidRPr="009F7DBA" w:rsidRDefault="009F7DBA" w:rsidP="009F7DBA">
      <w:pPr>
        <w:spacing w:line="264" w:lineRule="auto"/>
        <w:rPr>
          <w:rFonts w:asciiTheme="minorHAnsi" w:eastAsia="Times New Roman" w:hAnsiTheme="minorHAnsi" w:cs="Times New Roman"/>
          <w:i/>
        </w:rPr>
      </w:pPr>
    </w:p>
    <w:p w:rsidR="009F7DBA" w:rsidRPr="009F7DBA" w:rsidRDefault="009F7DBA" w:rsidP="009F7DBA">
      <w:pPr>
        <w:spacing w:line="240" w:lineRule="auto"/>
        <w:rPr>
          <w:rFonts w:asciiTheme="minorHAnsi" w:eastAsia="Times New Roman" w:hAnsiTheme="minorHAnsi" w:cs="Times New Roman"/>
          <w:i/>
        </w:rPr>
      </w:pPr>
      <w:r w:rsidRPr="009F7DBA">
        <w:rPr>
          <w:rFonts w:asciiTheme="minorHAnsi" w:eastAsia="Times New Roman" w:hAnsiTheme="minorHAnsi" w:cs="Times New Roman"/>
          <w:i/>
        </w:rPr>
        <w:br w:type="page"/>
      </w:r>
    </w:p>
    <w:p w:rsidR="009F7DBA" w:rsidRPr="009F7DBA" w:rsidRDefault="009F7DBA" w:rsidP="009F7DBA">
      <w:pPr>
        <w:spacing w:line="240" w:lineRule="auto"/>
        <w:rPr>
          <w:rFonts w:asciiTheme="minorHAnsi" w:eastAsia="Times New Roman" w:hAnsiTheme="minorHAnsi" w:cs="Times New Roman"/>
        </w:rPr>
      </w:pPr>
    </w:p>
    <w:p w:rsidR="009F7DBA" w:rsidRPr="009F7DBA" w:rsidRDefault="009F7DBA" w:rsidP="009F7DBA">
      <w:pPr>
        <w:keepNext/>
        <w:spacing w:line="252" w:lineRule="auto"/>
        <w:outlineLvl w:val="5"/>
        <w:rPr>
          <w:rFonts w:asciiTheme="minorHAnsi" w:eastAsia="Times New Roman" w:hAnsiTheme="minorHAnsi" w:cs="Times New Roman"/>
          <w:b/>
          <w:bCs/>
        </w:rPr>
      </w:pPr>
    </w:p>
    <w:p w:rsidR="009F7DBA" w:rsidRPr="009F7DBA" w:rsidRDefault="009F7DBA" w:rsidP="009F7DBA">
      <w:pPr>
        <w:keepNext/>
        <w:spacing w:line="252" w:lineRule="auto"/>
        <w:outlineLvl w:val="5"/>
        <w:rPr>
          <w:rFonts w:asciiTheme="minorHAnsi" w:eastAsia="Times New Roman" w:hAnsiTheme="minorHAnsi" w:cs="Times New Roman"/>
          <w:b/>
          <w:bCs/>
        </w:rPr>
      </w:pPr>
    </w:p>
    <w:p w:rsidR="009F7DBA" w:rsidRPr="009F7DBA" w:rsidRDefault="009F7DBA" w:rsidP="009F7DBA">
      <w:pPr>
        <w:keepNext/>
        <w:spacing w:line="252" w:lineRule="auto"/>
        <w:outlineLvl w:val="5"/>
        <w:rPr>
          <w:rFonts w:asciiTheme="minorHAnsi" w:eastAsia="Times New Roman" w:hAnsiTheme="minorHAnsi" w:cs="Times New Roman"/>
          <w:b/>
          <w:bCs/>
        </w:rPr>
      </w:pPr>
    </w:p>
    <w:p w:rsidR="009F7DBA" w:rsidRPr="009F7DBA" w:rsidRDefault="009F7DBA" w:rsidP="009F7DBA">
      <w:pPr>
        <w:keepNext/>
        <w:spacing w:line="252" w:lineRule="auto"/>
        <w:outlineLvl w:val="5"/>
        <w:rPr>
          <w:rFonts w:asciiTheme="minorHAnsi" w:eastAsia="Times New Roman" w:hAnsiTheme="minorHAnsi" w:cs="Times New Roman"/>
          <w:b/>
          <w:bCs/>
        </w:rPr>
      </w:pPr>
    </w:p>
    <w:p w:rsidR="009F7DBA" w:rsidRPr="009F7DBA" w:rsidRDefault="009F7DBA" w:rsidP="009F7DBA">
      <w:pPr>
        <w:keepNext/>
        <w:spacing w:line="252" w:lineRule="auto"/>
        <w:outlineLvl w:val="5"/>
        <w:rPr>
          <w:rFonts w:asciiTheme="minorHAnsi" w:eastAsia="Times New Roman" w:hAnsiTheme="minorHAnsi" w:cs="Times New Roman"/>
          <w:b/>
          <w:bCs/>
        </w:rPr>
      </w:pPr>
      <w:r w:rsidRPr="009F7DBA">
        <w:rPr>
          <w:rFonts w:asciiTheme="minorHAnsi" w:eastAsia="Times New Roman" w:hAnsiTheme="minorHAnsi" w:cs="Times New Roman"/>
          <w:b/>
          <w:bCs/>
        </w:rPr>
        <w:t>Baggrund</w:t>
      </w:r>
    </w:p>
    <w:p w:rsidR="009F7DBA" w:rsidRPr="009F7DBA" w:rsidRDefault="009F7DBA" w:rsidP="009F7DBA">
      <w:pPr>
        <w:spacing w:line="240" w:lineRule="auto"/>
        <w:rPr>
          <w:rFonts w:asciiTheme="minorHAnsi" w:eastAsia="Times New Roman" w:hAnsiTheme="minorHAnsi" w:cs="Times New Roman"/>
        </w:rPr>
      </w:pPr>
      <w:r w:rsidRPr="009F7DBA">
        <w:rPr>
          <w:rFonts w:asciiTheme="minorHAnsi" w:eastAsia="Times New Roman" w:hAnsiTheme="minorHAnsi" w:cs="Times New Roman"/>
          <w:szCs w:val="24"/>
        </w:rPr>
        <w:t>RKKP og de kliniske kvalitetsdatabaser</w:t>
      </w:r>
      <w:r w:rsidRPr="009F7DBA">
        <w:rPr>
          <w:rFonts w:asciiTheme="minorHAnsi" w:eastAsia="Times New Roman" w:hAnsiTheme="minorHAnsi" w:cs="Times New Roman"/>
        </w:rPr>
        <w:t xml:space="preserve"> bidrager til viden om det danske sundhedsvæsen. Opbygning og ikke mindst anvendelse af denne viden er dybt afhængig af mange parters engagement og samarbejde. Et skridt for at understøtte dette samarbejde er klare rammer for arbejdet i og omkring de kliniske kvalitetsdatabaser.</w:t>
      </w:r>
    </w:p>
    <w:p w:rsidR="009F7DBA" w:rsidRPr="009F7DBA" w:rsidRDefault="009F7DBA" w:rsidP="009F7DBA">
      <w:pPr>
        <w:spacing w:line="240" w:lineRule="auto"/>
        <w:rPr>
          <w:rFonts w:asciiTheme="minorHAnsi" w:eastAsia="Times New Roman" w:hAnsiTheme="minorHAnsi" w:cs="Times New Roman"/>
        </w:rPr>
      </w:pPr>
    </w:p>
    <w:p w:rsidR="009F7DBA" w:rsidRPr="009F7DBA" w:rsidRDefault="009F7DBA" w:rsidP="009F7DBA">
      <w:pPr>
        <w:spacing w:line="240" w:lineRule="auto"/>
        <w:rPr>
          <w:rFonts w:asciiTheme="minorHAnsi" w:eastAsia="Times New Roman" w:hAnsiTheme="minorHAnsi" w:cs="Times New Roman"/>
        </w:rPr>
      </w:pPr>
      <w:hyperlink r:id="rId7" w:history="1">
        <w:r w:rsidRPr="009F7DBA">
          <w:rPr>
            <w:rFonts w:asciiTheme="minorHAnsi" w:eastAsia="Times New Roman" w:hAnsiTheme="minorHAnsi" w:cs="Times New Roman"/>
            <w:noProof/>
            <w:color w:val="0000FF"/>
            <w:szCs w:val="24"/>
            <w:u w:val="single"/>
          </w:rPr>
          <w:t>Jf. RKKP's 2021-målsætninger</w:t>
        </w:r>
      </w:hyperlink>
      <w:r w:rsidRPr="009F7DBA">
        <w:rPr>
          <w:rFonts w:asciiTheme="minorHAnsi" w:eastAsia="Times New Roman" w:hAnsiTheme="minorHAnsi" w:cs="Times New Roman"/>
          <w:szCs w:val="24"/>
        </w:rPr>
        <w:t xml:space="preserve"> </w:t>
      </w:r>
      <w:r w:rsidRPr="009F7DBA">
        <w:rPr>
          <w:rFonts w:asciiTheme="minorHAnsi" w:eastAsia="Times New Roman" w:hAnsiTheme="minorHAnsi" w:cs="Times New Roman"/>
        </w:rPr>
        <w:t xml:space="preserve"> er derfor iværksat et arbejde med at etablere vedtægter og vejledning for styregruppernes arbejde.</w:t>
      </w:r>
    </w:p>
    <w:p w:rsidR="009F7DBA" w:rsidRPr="009F7DBA" w:rsidRDefault="009F7DBA" w:rsidP="009F7DBA">
      <w:pPr>
        <w:spacing w:line="240" w:lineRule="auto"/>
        <w:rPr>
          <w:rFonts w:asciiTheme="minorHAnsi" w:eastAsia="Times New Roman" w:hAnsiTheme="minorHAnsi" w:cs="Times New Roman"/>
        </w:rPr>
      </w:pPr>
    </w:p>
    <w:p w:rsidR="009F7DBA" w:rsidRPr="009F7DBA" w:rsidRDefault="009F7DBA" w:rsidP="009F7DBA">
      <w:pPr>
        <w:keepNext/>
        <w:spacing w:line="252" w:lineRule="auto"/>
        <w:outlineLvl w:val="5"/>
        <w:rPr>
          <w:rFonts w:asciiTheme="minorHAnsi" w:eastAsia="Times New Roman" w:hAnsiTheme="minorHAnsi" w:cs="Times New Roman"/>
          <w:b/>
          <w:bCs/>
        </w:rPr>
      </w:pPr>
      <w:r w:rsidRPr="009F7DBA">
        <w:rPr>
          <w:rFonts w:asciiTheme="minorHAnsi" w:eastAsia="Times New Roman" w:hAnsiTheme="minorHAnsi" w:cs="Times New Roman"/>
          <w:b/>
          <w:bCs/>
        </w:rPr>
        <w:t>Udarbejdelse af høringsversioner – og kommende færdiggørelse</w:t>
      </w:r>
    </w:p>
    <w:p w:rsidR="009F7DBA" w:rsidRPr="009F7DBA" w:rsidRDefault="009F7DBA" w:rsidP="009F7DBA">
      <w:pPr>
        <w:spacing w:line="240" w:lineRule="auto"/>
        <w:rPr>
          <w:rFonts w:asciiTheme="minorHAnsi" w:eastAsia="Times New Roman" w:hAnsiTheme="minorHAnsi" w:cs="Times New Roman"/>
        </w:rPr>
      </w:pPr>
      <w:r w:rsidRPr="009F7DBA">
        <w:rPr>
          <w:rFonts w:asciiTheme="minorHAnsi" w:eastAsia="Times New Roman" w:hAnsiTheme="minorHAnsi" w:cs="Times New Roman"/>
        </w:rPr>
        <w:t xml:space="preserve">Arbejdet er forankret i en bredt sammensat gruppe, som med bidrag fra et sekretariat i regi af RKKP's Videncenter har udarbejdet høringsudgaver, som er udsendt i høring med dette brev og kan tilgås på </w:t>
      </w:r>
      <w:hyperlink r:id="rId8" w:history="1">
        <w:r w:rsidRPr="009F7DBA">
          <w:rPr>
            <w:rFonts w:asciiTheme="minorHAnsi" w:eastAsia="Times New Roman" w:hAnsiTheme="minorHAnsi" w:cs="Times New Roman"/>
            <w:color w:val="0000FF"/>
            <w:u w:val="single"/>
          </w:rPr>
          <w:t>www.rkkp.dk</w:t>
        </w:r>
      </w:hyperlink>
      <w:r w:rsidRPr="009F7DBA">
        <w:rPr>
          <w:rFonts w:asciiTheme="minorHAnsi" w:eastAsia="Times New Roman" w:hAnsiTheme="minorHAnsi" w:cs="Times New Roman"/>
        </w:rPr>
        <w:t xml:space="preserve"> under nyheder.</w:t>
      </w:r>
    </w:p>
    <w:p w:rsidR="009F7DBA" w:rsidRPr="009F7DBA" w:rsidRDefault="009F7DBA" w:rsidP="009F7DBA">
      <w:pPr>
        <w:spacing w:line="240" w:lineRule="auto"/>
        <w:rPr>
          <w:rFonts w:asciiTheme="minorHAnsi" w:eastAsia="Times New Roman" w:hAnsiTheme="minorHAnsi" w:cs="Times New Roman"/>
        </w:rPr>
      </w:pPr>
    </w:p>
    <w:p w:rsidR="009F7DBA" w:rsidRPr="009F7DBA" w:rsidRDefault="009F7DBA" w:rsidP="009F7DBA">
      <w:pPr>
        <w:spacing w:line="240" w:lineRule="auto"/>
        <w:rPr>
          <w:rFonts w:asciiTheme="minorHAnsi" w:eastAsia="Times New Roman" w:hAnsiTheme="minorHAnsi" w:cs="Times New Roman"/>
        </w:rPr>
      </w:pPr>
      <w:r w:rsidRPr="009F7DBA">
        <w:rPr>
          <w:rFonts w:asciiTheme="minorHAnsi" w:eastAsia="Times New Roman" w:hAnsiTheme="minorHAnsi" w:cs="Times New Roman"/>
        </w:rPr>
        <w:t xml:space="preserve">Gruppen vil behandle alle høringssvar modtaget frem til 4. </w:t>
      </w:r>
      <w:r>
        <w:rPr>
          <w:rFonts w:asciiTheme="minorHAnsi" w:eastAsia="Times New Roman" w:hAnsiTheme="minorHAnsi" w:cs="Times New Roman"/>
        </w:rPr>
        <w:t>august</w:t>
      </w:r>
      <w:r w:rsidRPr="009F7DBA">
        <w:rPr>
          <w:rFonts w:asciiTheme="minorHAnsi" w:eastAsia="Times New Roman" w:hAnsiTheme="minorHAnsi" w:cs="Times New Roman"/>
        </w:rPr>
        <w:t xml:space="preserve"> 2021 kl. 14.00. Herefter vil vejledningen og vedtægterne blive behandlet på møde i RKKP's faglige råd og skulle godkendes af RKKP-bestyrelsen.</w:t>
      </w:r>
    </w:p>
    <w:p w:rsidR="009F7DBA" w:rsidRPr="009F7DBA" w:rsidRDefault="009F7DBA" w:rsidP="009F7DBA">
      <w:pPr>
        <w:spacing w:line="240" w:lineRule="auto"/>
        <w:rPr>
          <w:rFonts w:asciiTheme="minorHAnsi" w:eastAsia="Times New Roman" w:hAnsiTheme="minorHAnsi" w:cs="Times New Roman"/>
        </w:rPr>
      </w:pPr>
    </w:p>
    <w:p w:rsidR="009F7DBA" w:rsidRPr="009F7DBA" w:rsidRDefault="009F7DBA" w:rsidP="009F7DBA">
      <w:pPr>
        <w:spacing w:line="240" w:lineRule="auto"/>
        <w:rPr>
          <w:rFonts w:asciiTheme="minorHAnsi" w:eastAsia="Times New Roman" w:hAnsiTheme="minorHAnsi" w:cs="Times New Roman"/>
        </w:rPr>
      </w:pPr>
      <w:r w:rsidRPr="009F7DBA">
        <w:rPr>
          <w:rFonts w:asciiTheme="minorHAnsi" w:eastAsia="Times New Roman" w:hAnsiTheme="minorHAnsi" w:cs="Times New Roman"/>
        </w:rPr>
        <w:t>Der vil blive taget stilling til tidspunkt for indførsel af vedtægter i forbindelse med færdiggørelse af materialet.</w:t>
      </w:r>
    </w:p>
    <w:p w:rsidR="009F7DBA" w:rsidRPr="009F7DBA" w:rsidRDefault="009F7DBA" w:rsidP="009F7DBA">
      <w:pPr>
        <w:spacing w:line="240" w:lineRule="auto"/>
        <w:rPr>
          <w:rFonts w:asciiTheme="minorHAnsi" w:eastAsia="Times New Roman" w:hAnsiTheme="minorHAnsi" w:cs="Times New Roman"/>
        </w:rPr>
      </w:pPr>
    </w:p>
    <w:p w:rsidR="009F7DBA" w:rsidRPr="009F7DBA" w:rsidRDefault="009F7DBA" w:rsidP="009F7DBA">
      <w:pPr>
        <w:spacing w:line="240" w:lineRule="auto"/>
        <w:rPr>
          <w:rFonts w:asciiTheme="minorHAnsi" w:eastAsia="Times New Roman" w:hAnsiTheme="minorHAnsi" w:cs="Times New Roman"/>
        </w:rPr>
      </w:pPr>
      <w:r w:rsidRPr="009F7DBA">
        <w:rPr>
          <w:rFonts w:asciiTheme="minorHAnsi" w:eastAsia="Times New Roman" w:hAnsiTheme="minorHAnsi" w:cs="Times New Roman"/>
        </w:rPr>
        <w:t xml:space="preserve">Se mere om gruppen her: </w:t>
      </w:r>
      <w:hyperlink r:id="rId9" w:history="1">
        <w:r w:rsidRPr="009F7DBA">
          <w:rPr>
            <w:rFonts w:asciiTheme="minorHAnsi" w:eastAsia="Times New Roman" w:hAnsiTheme="minorHAnsi" w:cs="Times New Roman"/>
            <w:color w:val="0000FF"/>
            <w:u w:val="single"/>
          </w:rPr>
          <w:t>https://www.rkkp.dk/nyheder/bredt-sammensat-gruppe-udarbejder-vejledning-for-styregruppernes-arbejde/</w:t>
        </w:r>
      </w:hyperlink>
      <w:r w:rsidRPr="009F7DBA">
        <w:rPr>
          <w:rFonts w:asciiTheme="minorHAnsi" w:eastAsia="Times New Roman" w:hAnsiTheme="minorHAnsi" w:cs="Times New Roman"/>
        </w:rPr>
        <w:t xml:space="preserve">). </w:t>
      </w:r>
    </w:p>
    <w:p w:rsidR="009F7DBA" w:rsidRPr="009F7DBA" w:rsidRDefault="009F7DBA" w:rsidP="009F7DBA">
      <w:pPr>
        <w:spacing w:line="240" w:lineRule="auto"/>
        <w:rPr>
          <w:rFonts w:asciiTheme="minorHAnsi" w:eastAsia="Times New Roman" w:hAnsiTheme="minorHAnsi" w:cs="Times New Roman"/>
        </w:rPr>
      </w:pPr>
    </w:p>
    <w:p w:rsidR="009F7DBA" w:rsidRPr="009F7DBA" w:rsidRDefault="009F7DBA" w:rsidP="009F7DBA">
      <w:pPr>
        <w:spacing w:line="240" w:lineRule="auto"/>
        <w:rPr>
          <w:rFonts w:asciiTheme="minorHAnsi" w:eastAsia="Times New Roman" w:hAnsiTheme="minorHAnsi" w:cs="Times New Roman"/>
        </w:rPr>
      </w:pPr>
    </w:p>
    <w:p w:rsidR="009F7DBA" w:rsidRPr="009F7DBA" w:rsidRDefault="009F7DBA" w:rsidP="009F7DBA">
      <w:pPr>
        <w:keepNext/>
        <w:spacing w:line="240" w:lineRule="auto"/>
        <w:outlineLvl w:val="0"/>
        <w:rPr>
          <w:rFonts w:asciiTheme="minorHAnsi" w:eastAsia="Times New Roman" w:hAnsiTheme="minorHAnsi" w:cs="Times New Roman"/>
          <w:b/>
        </w:rPr>
      </w:pPr>
      <w:r w:rsidRPr="009F7DBA">
        <w:rPr>
          <w:rFonts w:asciiTheme="minorHAnsi" w:eastAsia="Times New Roman" w:hAnsiTheme="minorHAnsi" w:cs="Times New Roman"/>
          <w:b/>
        </w:rPr>
        <w:t>Høringsparter</w:t>
      </w:r>
    </w:p>
    <w:p w:rsidR="009F7DBA" w:rsidRPr="009F7DBA" w:rsidRDefault="009F7DBA" w:rsidP="009F7DBA">
      <w:pPr>
        <w:spacing w:line="240" w:lineRule="auto"/>
        <w:rPr>
          <w:rFonts w:asciiTheme="minorHAnsi" w:eastAsia="Times New Roman" w:hAnsiTheme="minorHAnsi" w:cs="Times New Roman"/>
        </w:rPr>
      </w:pPr>
      <w:r w:rsidRPr="009F7DBA">
        <w:rPr>
          <w:rFonts w:asciiTheme="minorHAnsi" w:eastAsia="Times New Roman" w:hAnsiTheme="minorHAnsi" w:cs="Times New Roman"/>
        </w:rPr>
        <w:t xml:space="preserve">Alle er velkomne til at kommentere høringsmaterialet, som er gjort tilgængeligt på </w:t>
      </w:r>
      <w:hyperlink r:id="rId10" w:history="1">
        <w:r w:rsidRPr="009F7DBA">
          <w:rPr>
            <w:rFonts w:asciiTheme="minorHAnsi" w:eastAsia="Times New Roman" w:hAnsiTheme="minorHAnsi" w:cs="Times New Roman"/>
            <w:color w:val="0000FF"/>
            <w:u w:val="single"/>
          </w:rPr>
          <w:t>www.rkkp.dk</w:t>
        </w:r>
      </w:hyperlink>
    </w:p>
    <w:p w:rsidR="009F7DBA" w:rsidRPr="009F7DBA" w:rsidRDefault="009F7DBA" w:rsidP="009F7DBA">
      <w:pPr>
        <w:spacing w:line="240" w:lineRule="auto"/>
        <w:rPr>
          <w:rFonts w:asciiTheme="minorHAnsi" w:eastAsia="Times New Roman" w:hAnsiTheme="minorHAnsi" w:cs="Times New Roman"/>
        </w:rPr>
      </w:pPr>
    </w:p>
    <w:p w:rsidR="009F7DBA" w:rsidRPr="009F7DBA" w:rsidRDefault="009F7DBA" w:rsidP="009F7DBA">
      <w:pPr>
        <w:spacing w:line="240" w:lineRule="auto"/>
        <w:rPr>
          <w:rFonts w:asciiTheme="minorHAnsi" w:eastAsia="Times New Roman" w:hAnsiTheme="minorHAnsi" w:cs="Times New Roman"/>
        </w:rPr>
      </w:pPr>
      <w:r w:rsidRPr="009F7DBA">
        <w:rPr>
          <w:rFonts w:asciiTheme="minorHAnsi" w:eastAsia="Times New Roman" w:hAnsiTheme="minorHAnsi" w:cs="Times New Roman"/>
        </w:rPr>
        <w:t>Materialet er sendt målrettet til:</w:t>
      </w:r>
    </w:p>
    <w:p w:rsidR="009F7DBA" w:rsidRPr="009F7DBA" w:rsidRDefault="009F7DBA" w:rsidP="009F7DBA">
      <w:pPr>
        <w:spacing w:line="240" w:lineRule="auto"/>
        <w:rPr>
          <w:rFonts w:asciiTheme="minorHAnsi" w:eastAsia="Times New Roman" w:hAnsiTheme="minorHAnsi" w:cs="Times New Roman"/>
        </w:rPr>
      </w:pPr>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 xml:space="preserve">Formænd for de kliniske kvalitetsdatabaser og </w:t>
      </w:r>
      <w:proofErr w:type="spellStart"/>
      <w:r w:rsidRPr="009F7DBA">
        <w:rPr>
          <w:rFonts w:asciiTheme="minorHAnsi" w:eastAsia="Times New Roman" w:hAnsiTheme="minorHAnsi" w:cs="Times New Roman"/>
        </w:rPr>
        <w:t>DMCG</w:t>
      </w:r>
      <w:proofErr w:type="spellEnd"/>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De Lægevidenskabelige selskaber</w:t>
      </w:r>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Øvrige faglige selskaber</w:t>
      </w:r>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Danske Patienter</w:t>
      </w:r>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RKKP's faglige råd</w:t>
      </w:r>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De regionale RKKP-kontaktpersoner</w:t>
      </w:r>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 xml:space="preserve">Sundhedsministeriet </w:t>
      </w:r>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Sundhedsstyrelsen</w:t>
      </w:r>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Sundhedsdatastyrelsen</w:t>
      </w:r>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Kommunernes Landsforening</w:t>
      </w:r>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Danske Regioner</w:t>
      </w:r>
    </w:p>
    <w:p w:rsidR="009F7DBA" w:rsidRPr="009F7DBA" w:rsidRDefault="009F7DBA" w:rsidP="009F7DBA">
      <w:pPr>
        <w:numPr>
          <w:ilvl w:val="0"/>
          <w:numId w:val="1"/>
        </w:numPr>
        <w:spacing w:before="60" w:after="60" w:line="240" w:lineRule="auto"/>
        <w:rPr>
          <w:rFonts w:asciiTheme="minorHAnsi" w:eastAsia="Times New Roman" w:hAnsiTheme="minorHAnsi" w:cs="Times New Roman"/>
        </w:rPr>
      </w:pPr>
      <w:r w:rsidRPr="009F7DBA">
        <w:rPr>
          <w:rFonts w:asciiTheme="minorHAnsi" w:eastAsia="Times New Roman" w:hAnsiTheme="minorHAnsi" w:cs="Times New Roman"/>
        </w:rPr>
        <w:t>RKKP's Videncenter</w:t>
      </w:r>
    </w:p>
    <w:p w:rsidR="005F222D" w:rsidRPr="00FF64A3" w:rsidRDefault="005F222D" w:rsidP="00FF64A3"/>
    <w:sectPr w:rsidR="005F222D" w:rsidRPr="00FF64A3" w:rsidSect="00597BCF">
      <w:footerReference w:type="default" r:id="rId11"/>
      <w:headerReference w:type="first" r:id="rId12"/>
      <w:footerReference w:type="first" r:id="rId13"/>
      <w:pgSz w:w="11907" w:h="16840" w:code="9"/>
      <w:pgMar w:top="993" w:right="851" w:bottom="1418" w:left="1134" w:header="567" w:footer="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E8" w:rsidRPr="008B1262" w:rsidRDefault="009F7DBA" w:rsidP="00503B16">
    <w:pPr>
      <w:pStyle w:val="Sidefod"/>
      <w:rPr>
        <w:rFonts w:ascii="Calibri" w:hAnsi="Calibri"/>
        <w:b/>
        <w:sz w:val="22"/>
      </w:rPr>
    </w:pPr>
    <w:r>
      <w:rPr>
        <w:noProof/>
        <w:lang w:eastAsia="da-DK"/>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ragraph">
                <wp:posOffset>-414020</wp:posOffset>
              </wp:positionV>
              <wp:extent cx="360045" cy="323850"/>
              <wp:effectExtent l="19050" t="38100" r="20955" b="38100"/>
              <wp:wrapNone/>
              <wp:docPr id="17" name="Grup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0045" cy="323850"/>
                        <a:chOff x="0" y="0"/>
                        <a:chExt cx="359410" cy="323850"/>
                      </a:xfrm>
                    </wpg:grpSpPr>
                    <wps:wsp>
                      <wps:cNvPr id="2" name="Ellipse 1"/>
                      <wps:cNvSpPr/>
                      <wps:spPr>
                        <a:xfrm>
                          <a:off x="19050" y="0"/>
                          <a:ext cx="323215" cy="323850"/>
                        </a:xfrm>
                        <a:prstGeom prst="ellipse">
                          <a:avLst/>
                        </a:prstGeom>
                        <a:noFill/>
                        <a:ln w="76200" cap="flat" cmpd="sng" algn="ctr">
                          <a:solidFill>
                            <a:srgbClr val="C0D73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47625"/>
                          <a:ext cx="359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E8" w:rsidRPr="00C20F88" w:rsidRDefault="00BC0950" w:rsidP="0055025B">
                            <w:pPr>
                              <w:pStyle w:val="Informationer"/>
                              <w:spacing w:line="280" w:lineRule="atLeast"/>
                              <w:jc w:val="center"/>
                              <w:rPr>
                                <w:sz w:val="18"/>
                                <w:szCs w:val="18"/>
                              </w:rPr>
                            </w:pPr>
                            <w:r w:rsidRPr="00C20F88">
                              <w:rPr>
                                <w:rStyle w:val="Sidetal"/>
                                <w:rFonts w:eastAsiaTheme="majorEastAsia"/>
                                <w:sz w:val="18"/>
                                <w:szCs w:val="18"/>
                              </w:rPr>
                              <w:fldChar w:fldCharType="begin"/>
                            </w:r>
                            <w:r w:rsidRPr="00C20F88">
                              <w:rPr>
                                <w:rStyle w:val="Sidetal"/>
                                <w:rFonts w:eastAsiaTheme="majorEastAsia"/>
                                <w:sz w:val="18"/>
                                <w:szCs w:val="18"/>
                              </w:rPr>
                              <w:instrText xml:space="preserve"> PAGE </w:instrText>
                            </w:r>
                            <w:r w:rsidRPr="00C20F88">
                              <w:rPr>
                                <w:rStyle w:val="Sidetal"/>
                                <w:rFonts w:eastAsiaTheme="majorEastAsia"/>
                                <w:sz w:val="18"/>
                                <w:szCs w:val="18"/>
                              </w:rPr>
                              <w:fldChar w:fldCharType="separate"/>
                            </w:r>
                            <w:r w:rsidR="009F7DBA">
                              <w:rPr>
                                <w:rStyle w:val="Sidetal"/>
                                <w:rFonts w:eastAsiaTheme="majorEastAsia"/>
                                <w:noProof/>
                                <w:sz w:val="18"/>
                                <w:szCs w:val="18"/>
                              </w:rPr>
                              <w:t>2</w:t>
                            </w:r>
                            <w:r w:rsidRPr="00C20F88">
                              <w:rPr>
                                <w:rStyle w:val="Sidetal"/>
                                <w:rFonts w:eastAsiaTheme="majorEastAsia"/>
                                <w:sz w:val="18"/>
                                <w:szCs w:val="18"/>
                              </w:rPr>
                              <w:fldChar w:fldCharType="end"/>
                            </w:r>
                          </w:p>
                        </w:txbxContent>
                      </wps:txbx>
                      <wps:bodyPr rot="0" vert="horz" wrap="squar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id="Gruppe 17" o:spid="_x0000_s1026" style="position:absolute;margin-left:-22.85pt;margin-top:-32.6pt;width:28.35pt;height:25.5pt;z-index:251658240;mso-position-horizontal:right;mso-position-horizontal-relative:margin;mso-width-relative:margin;mso-height-relative:margin" coordsize="35941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">
              <v:oval id="Ellipse 1" o:spid="_x0000_s1027" style="position:absolute;left:19050;width:323215;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" filled="f" strokecolor="#c0d731" strokeweight="6pt"/>
              <v:shapetype id="_x0000_t202" coordsize="21600,21600" o:spt="202" path="m,l,21600r21600,l21600,xe">
                <v:stroke joinstyle="miter"/>
                <v:path gradientshapeok="t" o:connecttype="rect"/>
              </v:shapetype>
              <v:shape id="Text Box 2" o:spid="_x0000_s1028" type="#_x0000_t202" style="position:absolute;top:47625;width:359410;height:177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rsidR="00A82AE8" w:rsidRPr="00C20F88" w:rsidRDefault="00BC0950" w:rsidP="0055025B">
                      <w:pPr>
                        <w:pStyle w:val="Informationer"/>
                        <w:spacing w:line="280" w:lineRule="atLeast"/>
                        <w:jc w:val="center"/>
                        <w:rPr>
                          <w:sz w:val="18"/>
                          <w:szCs w:val="18"/>
                        </w:rPr>
                      </w:pPr>
                      <w:r w:rsidRPr="00C20F88">
                        <w:rPr>
                          <w:rStyle w:val="Sidetal"/>
                          <w:rFonts w:eastAsiaTheme="majorEastAsia"/>
                          <w:sz w:val="18"/>
                          <w:szCs w:val="18"/>
                        </w:rPr>
                        <w:fldChar w:fldCharType="begin"/>
                      </w:r>
                      <w:r w:rsidRPr="00C20F88">
                        <w:rPr>
                          <w:rStyle w:val="Sidetal"/>
                          <w:rFonts w:eastAsiaTheme="majorEastAsia"/>
                          <w:sz w:val="18"/>
                          <w:szCs w:val="18"/>
                        </w:rPr>
                        <w:instrText xml:space="preserve"> PAGE </w:instrText>
                      </w:r>
                      <w:r w:rsidRPr="00C20F88">
                        <w:rPr>
                          <w:rStyle w:val="Sidetal"/>
                          <w:rFonts w:eastAsiaTheme="majorEastAsia"/>
                          <w:sz w:val="18"/>
                          <w:szCs w:val="18"/>
                        </w:rPr>
                        <w:fldChar w:fldCharType="separate"/>
                      </w:r>
                      <w:r w:rsidR="009F7DBA">
                        <w:rPr>
                          <w:rStyle w:val="Sidetal"/>
                          <w:rFonts w:eastAsiaTheme="majorEastAsia"/>
                          <w:noProof/>
                          <w:sz w:val="18"/>
                          <w:szCs w:val="18"/>
                        </w:rPr>
                        <w:t>2</w:t>
                      </w:r>
                      <w:r w:rsidRPr="00C20F88">
                        <w:rPr>
                          <w:rStyle w:val="Sidetal"/>
                          <w:rFonts w:eastAsiaTheme="majorEastAsia"/>
                          <w:sz w:val="18"/>
                          <w:szCs w:val="18"/>
                        </w:rPr>
                        <w:fldChar w:fldCharType="end"/>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E8" w:rsidRDefault="00BC0950" w:rsidP="0023324A">
    <w:pPr>
      <w:pStyle w:val="Sidehoved"/>
      <w:tabs>
        <w:tab w:val="clear" w:pos="3544"/>
        <w:tab w:val="clear" w:pos="7088"/>
      </w:tabs>
    </w:pPr>
  </w:p>
  <w:p w:rsidR="00A82AE8" w:rsidRDefault="00BC0950">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AE8" w:rsidRDefault="009F7DBA" w:rsidP="00437EB3">
    <w:pPr>
      <w:pStyle w:val="Sidehoved"/>
    </w:pPr>
    <w:r>
      <w:rPr>
        <w:noProof/>
        <w:lang w:eastAsia="da-DK"/>
      </w:rPr>
      <w:drawing>
        <wp:anchor distT="0" distB="0" distL="114300" distR="114300" simplePos="0" relativeHeight="251660288" behindDoc="0" locked="0" layoutInCell="1" allowOverlap="1">
          <wp:simplePos x="0" y="0"/>
          <wp:positionH relativeFrom="margin">
            <wp:align>right</wp:align>
          </wp:positionH>
          <wp:positionV relativeFrom="paragraph">
            <wp:posOffset>3810</wp:posOffset>
          </wp:positionV>
          <wp:extent cx="2019300" cy="875030"/>
          <wp:effectExtent l="0" t="0" r="0" b="1270"/>
          <wp:wrapNone/>
          <wp:docPr id="1" name="Billede 1" descr="RKK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RKKP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AE8" w:rsidRDefault="00BC0950" w:rsidP="00437EB3">
    <w:pPr>
      <w:pStyle w:val="Sidehoved"/>
    </w:pPr>
  </w:p>
  <w:p w:rsidR="00A82AE8" w:rsidRDefault="00BC0950" w:rsidP="00437EB3">
    <w:pPr>
      <w:pStyle w:val="Sidehoved"/>
    </w:pPr>
  </w:p>
  <w:p w:rsidR="00A82AE8" w:rsidRDefault="00BC0950" w:rsidP="00437EB3">
    <w:pPr>
      <w:pStyle w:val="Sidehoved"/>
    </w:pPr>
  </w:p>
  <w:p w:rsidR="00A82AE8" w:rsidRDefault="00BC0950" w:rsidP="00437EB3">
    <w:pPr>
      <w:pStyle w:val="Sidehoved"/>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2471B"/>
    <w:multiLevelType w:val="hybridMultilevel"/>
    <w:tmpl w:val="58D09A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1304"/>
  <w:hyphenationZone w:val="425"/>
  <w:characterSpacingControl w:val="doNotCompress"/>
  <w:hdrShapeDefaults>
    <o:shapedefaults v:ext="edit" spidmax="2053"/>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BA"/>
    <w:rsid w:val="005F222D"/>
    <w:rsid w:val="0078773B"/>
    <w:rsid w:val="009F7DBA"/>
    <w:rsid w:val="00BC0950"/>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9289F4"/>
  <w15:chartTrackingRefBased/>
  <w15:docId w15:val="{144B7D38-387F-406B-B810-E27455F2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character" w:styleId="Hyperlink">
    <w:name w:val="Hyperlink"/>
    <w:basedOn w:val="Standardskrifttypeiafsnit"/>
    <w:uiPriority w:val="99"/>
    <w:rsid w:val="009F7DBA"/>
    <w:rPr>
      <w:noProof/>
      <w:color w:val="0000FF"/>
      <w:u w:val="single"/>
    </w:rPr>
  </w:style>
  <w:style w:type="paragraph" w:styleId="Sidehoved">
    <w:name w:val="header"/>
    <w:basedOn w:val="Normal"/>
    <w:link w:val="SidehovedTegn"/>
    <w:uiPriority w:val="99"/>
    <w:rsid w:val="009F7DBA"/>
    <w:pPr>
      <w:tabs>
        <w:tab w:val="center" w:pos="3544"/>
        <w:tab w:val="right" w:pos="7088"/>
      </w:tabs>
      <w:spacing w:line="264" w:lineRule="auto"/>
    </w:pPr>
    <w:rPr>
      <w:rFonts w:asciiTheme="minorHAnsi" w:eastAsia="Times New Roman" w:hAnsiTheme="minorHAnsi" w:cs="Times New Roman"/>
      <w:szCs w:val="24"/>
    </w:rPr>
  </w:style>
  <w:style w:type="character" w:customStyle="1" w:styleId="SidehovedTegn">
    <w:name w:val="Sidehoved Tegn"/>
    <w:basedOn w:val="Standardskrifttypeiafsnit"/>
    <w:link w:val="Sidehoved"/>
    <w:uiPriority w:val="99"/>
    <w:rsid w:val="009F7DBA"/>
    <w:rPr>
      <w:rFonts w:asciiTheme="minorHAnsi" w:eastAsia="Times New Roman" w:hAnsiTheme="minorHAnsi" w:cs="Times New Roman"/>
      <w:szCs w:val="24"/>
    </w:rPr>
  </w:style>
  <w:style w:type="paragraph" w:styleId="Sidefod">
    <w:name w:val="footer"/>
    <w:aliases w:val="Adresse i bund"/>
    <w:basedOn w:val="Normal"/>
    <w:link w:val="SidefodTegn"/>
    <w:uiPriority w:val="99"/>
    <w:rsid w:val="009F7DBA"/>
    <w:pPr>
      <w:tabs>
        <w:tab w:val="center" w:pos="3544"/>
        <w:tab w:val="right" w:pos="7088"/>
      </w:tabs>
      <w:spacing w:line="264" w:lineRule="auto"/>
    </w:pPr>
    <w:rPr>
      <w:rFonts w:asciiTheme="minorHAnsi" w:eastAsia="Times New Roman" w:hAnsiTheme="minorHAnsi" w:cs="Times New Roman"/>
      <w:szCs w:val="24"/>
    </w:rPr>
  </w:style>
  <w:style w:type="character" w:customStyle="1" w:styleId="SidefodTegn">
    <w:name w:val="Sidefod Tegn"/>
    <w:aliases w:val="Adresse i bund Tegn"/>
    <w:basedOn w:val="Standardskrifttypeiafsnit"/>
    <w:link w:val="Sidefod"/>
    <w:uiPriority w:val="99"/>
    <w:rsid w:val="009F7DBA"/>
    <w:rPr>
      <w:rFonts w:asciiTheme="minorHAnsi" w:eastAsia="Times New Roman" w:hAnsiTheme="minorHAnsi" w:cs="Times New Roman"/>
      <w:szCs w:val="24"/>
    </w:rPr>
  </w:style>
  <w:style w:type="character" w:styleId="Sidetal">
    <w:name w:val="page number"/>
    <w:basedOn w:val="Standardskrifttypeiafsnit"/>
    <w:uiPriority w:val="99"/>
    <w:rsid w:val="009F7DBA"/>
  </w:style>
  <w:style w:type="paragraph" w:customStyle="1" w:styleId="RMEmnelinje">
    <w:name w:val="RM_Emnelinje"/>
    <w:basedOn w:val="Normal"/>
    <w:next w:val="Normal"/>
    <w:rsid w:val="009F7DBA"/>
    <w:pPr>
      <w:keepNext/>
      <w:keepLines/>
      <w:spacing w:line="264" w:lineRule="auto"/>
      <w:outlineLvl w:val="0"/>
    </w:pPr>
    <w:rPr>
      <w:rFonts w:asciiTheme="minorHAnsi" w:eastAsia="Times New Roman" w:hAnsiTheme="minorHAnsi" w:cs="Times New Roman"/>
      <w:b/>
      <w:szCs w:val="24"/>
    </w:rPr>
  </w:style>
  <w:style w:type="paragraph" w:customStyle="1" w:styleId="RMBrevinfo">
    <w:name w:val="RM_Brevinfo"/>
    <w:basedOn w:val="Normal"/>
    <w:semiHidden/>
    <w:rsid w:val="009F7DBA"/>
    <w:pPr>
      <w:spacing w:line="264" w:lineRule="auto"/>
      <w:jc w:val="right"/>
    </w:pPr>
    <w:rPr>
      <w:rFonts w:asciiTheme="minorHAnsi" w:eastAsia="Times New Roman" w:hAnsiTheme="minorHAnsi" w:cs="Times New Roman"/>
      <w:noProof/>
      <w:sz w:val="15"/>
      <w:szCs w:val="15"/>
    </w:rPr>
  </w:style>
  <w:style w:type="paragraph" w:customStyle="1" w:styleId="Informationer">
    <w:name w:val="Informationer"/>
    <w:basedOn w:val="Normal"/>
    <w:rsid w:val="009F7DBA"/>
    <w:pPr>
      <w:spacing w:line="240" w:lineRule="auto"/>
      <w:jc w:val="right"/>
    </w:pPr>
    <w:rPr>
      <w:rFonts w:asciiTheme="minorHAnsi" w:eastAsia="Times New Roman" w:hAnsiTheme="minorHAnsi" w:cs="Times New Roman"/>
      <w:sz w:val="15"/>
      <w:szCs w:val="15"/>
    </w:rPr>
  </w:style>
  <w:style w:type="paragraph" w:styleId="Dato">
    <w:name w:val="Date"/>
    <w:basedOn w:val="Normal"/>
    <w:next w:val="Normal"/>
    <w:link w:val="DatoTegn"/>
    <w:uiPriority w:val="99"/>
    <w:rsid w:val="009F7DBA"/>
    <w:pPr>
      <w:spacing w:line="264" w:lineRule="auto"/>
    </w:pPr>
    <w:rPr>
      <w:rFonts w:asciiTheme="minorHAnsi" w:eastAsia="Times New Roman" w:hAnsiTheme="minorHAnsi" w:cs="Times New Roman"/>
      <w:szCs w:val="24"/>
    </w:rPr>
  </w:style>
  <w:style w:type="character" w:customStyle="1" w:styleId="DatoTegn">
    <w:name w:val="Dato Tegn"/>
    <w:basedOn w:val="Standardskrifttypeiafsnit"/>
    <w:link w:val="Dato"/>
    <w:uiPriority w:val="99"/>
    <w:rsid w:val="009F7DBA"/>
    <w:rPr>
      <w:rFonts w:asciiTheme="minorHAnsi" w:eastAsia="Times New Roman" w:hAnsiTheme="minorHAnsi" w:cs="Times New Roman"/>
      <w:szCs w:val="24"/>
    </w:rPr>
  </w:style>
  <w:style w:type="paragraph" w:styleId="HTML-adresse">
    <w:name w:val="HTML Address"/>
    <w:basedOn w:val="Normal"/>
    <w:link w:val="HTML-adresseTegn"/>
    <w:uiPriority w:val="99"/>
    <w:rsid w:val="009F7DBA"/>
    <w:pPr>
      <w:spacing w:line="264" w:lineRule="auto"/>
    </w:pPr>
    <w:rPr>
      <w:rFonts w:asciiTheme="minorHAnsi" w:eastAsia="Times New Roman" w:hAnsiTheme="minorHAnsi" w:cs="Times New Roman"/>
      <w:i/>
      <w:iCs/>
      <w:szCs w:val="24"/>
    </w:rPr>
  </w:style>
  <w:style w:type="character" w:customStyle="1" w:styleId="HTML-adresseTegn">
    <w:name w:val="HTML-adresse Tegn"/>
    <w:basedOn w:val="Standardskrifttypeiafsnit"/>
    <w:link w:val="HTML-adresse"/>
    <w:uiPriority w:val="99"/>
    <w:rsid w:val="009F7DBA"/>
    <w:rPr>
      <w:rFonts w:asciiTheme="minorHAnsi" w:eastAsia="Times New Roman" w:hAnsiTheme="minorHAnsi" w:cs="Times New Roman"/>
      <w:i/>
      <w:iCs/>
      <w:szCs w:val="24"/>
    </w:rPr>
  </w:style>
  <w:style w:type="paragraph" w:styleId="Listeafsnit">
    <w:name w:val="List Paragraph"/>
    <w:basedOn w:val="Normal"/>
    <w:uiPriority w:val="34"/>
    <w:qFormat/>
    <w:rsid w:val="009F7DBA"/>
    <w:pPr>
      <w:spacing w:before="60" w:after="60" w:line="264" w:lineRule="auto"/>
      <w:ind w:left="568" w:hanging="284"/>
    </w:pPr>
    <w:rPr>
      <w:rFonts w:asciiTheme="minorHAnsi" w:eastAsia="Times New Roman" w:hAnsiTheme="minorHAnsi" w:cs="Times New Roman"/>
      <w:szCs w:val="24"/>
    </w:rPr>
  </w:style>
  <w:style w:type="table" w:styleId="Almindeligtabel1">
    <w:name w:val="Plain Table 1"/>
    <w:basedOn w:val="Tabel-Normal"/>
    <w:uiPriority w:val="41"/>
    <w:rsid w:val="009F7DBA"/>
    <w:pPr>
      <w:spacing w:after="0" w:line="240" w:lineRule="auto"/>
    </w:pPr>
    <w:rPr>
      <w:rFonts w:ascii="Times New Roman" w:eastAsia="Times New Roman" w:hAnsi="Times New Roman" w:cs="Times New Roman"/>
      <w:lang w:eastAsia="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kp.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hyperlink" Target="https://www.rkkp.dk/om-rkkp/retning-og-mal/strategi_og_maalsatninger/" TargetMode="Externa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kkp@rkkp.dk"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kkp.dk" TargetMode="External"/><Relationship Id="rId4" Type="http://schemas.openxmlformats.org/officeDocument/2006/relationships/settings" Target="settings.xml"/><Relationship Id="rId9" Type="http://schemas.openxmlformats.org/officeDocument/2006/relationships/hyperlink" Target="https://www.rkkp.dk/nyheder/bredt-sammensat-gruppe-udarbejder-vejledning-for-styregruppernes-arbej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08FF-C0C7-49F8-AD54-D6C7075E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Sigsgaard Hansen</dc:creator>
  <cp:keywords/>
  <dc:description/>
  <cp:lastModifiedBy>Anne-Marie Sigsgaard Hansen</cp:lastModifiedBy>
  <cp:revision>2</cp:revision>
  <dcterms:created xsi:type="dcterms:W3CDTF">2021-04-22T11:54:00Z</dcterms:created>
  <dcterms:modified xsi:type="dcterms:W3CDTF">2021-04-22T11:54:00Z</dcterms:modified>
</cp:coreProperties>
</file>